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technicznych na wniosek osób niepełnosprawnych zamieszkałych na terenie Powiatu Krakowskiego.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:rsidR="0052105D" w:rsidRDefault="0052105D" w:rsidP="0052105D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pl-PL"/>
        </w:rPr>
      </w:pPr>
    </w:p>
    <w:p w:rsidR="0052105D" w:rsidRDefault="0052105D" w:rsidP="005210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Załączniki do procedury: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 z załącznikiem.</w:t>
      </w:r>
    </w:p>
    <w:p w:rsidR="0052105D" w:rsidRDefault="0052105D" w:rsidP="005210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Podstawa prawna: 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D5A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</w:t>
      </w:r>
      <w:r w:rsidR="00E36A59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8.511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j.t. ze zm.);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(Dz.U.2015.926 j.t.);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</w:t>
      </w:r>
      <w:bookmarkStart w:id="0" w:name="_GoBack"/>
      <w:r w:rsidR="00A91D5A" w:rsidRPr="00A91D5A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2017.1257</w:t>
      </w:r>
      <w:r w:rsidRPr="00A91D5A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j.t. ze zm.).</w:t>
      </w:r>
    </w:p>
    <w:p w:rsidR="0052105D" w:rsidRDefault="0052105D" w:rsidP="0052105D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Termin składania wniosku: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Aleje Słowackiego 20, w pokoju nr 7, w każdym czasie (w ciągu całego roku kalendarzowego). </w:t>
      </w:r>
    </w:p>
    <w:p w:rsidR="0052105D" w:rsidRDefault="0052105D" w:rsidP="0052105D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Miejsce składania wniosku: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 Al. Słowackiego 20, 30-037 Kraków, tel. 12 3979567; e-mail: pcpr@powiat.krakow.pl</w:t>
      </w:r>
    </w:p>
    <w:p w:rsidR="0052105D" w:rsidRDefault="0052105D" w:rsidP="0052105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Dokumenty od Wnioskodawcy: 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Wniosek o dofinansowanie (formularz wniosku stanowi załącznik do procedury);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Kopia aktualnego orzeczenia potwierdzającego niepełnosprawność (oryginał do wglądu);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3.Pełnomocnictwo lub odpis postanowienia sądu o ustanowieniu opiekuna prawnego (oryginał do wglądu) w przypadku, gdy osoba niepełnosprawna działa przez pełnomocnika lub opiekuna prawnego.</w:t>
      </w:r>
    </w:p>
    <w:p w:rsidR="008B3B25" w:rsidRDefault="008B3B25" w:rsidP="008B3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8B3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Zgoda na przetwarzanie danych osobowych wraz z potwierdzeniem otrzymania informacji o przetwarzaniu danych osobowych (</w:t>
      </w:r>
      <w:r w:rsidR="00943EA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 nr 2 do wniosku).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1)Aktualne zaświadczenie lekarskie wystawione czytelnie w języku polskim zawierające informację o rodzaju posiadanych schorzeń według załączonego wzoru</w:t>
      </w:r>
      <w:r w:rsidR="00943EAE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Fakturę pro forma lub ofertę cenową na zakup wnioskowanych urządzeń,</w:t>
      </w:r>
    </w:p>
    <w:p w:rsidR="0052105D" w:rsidRDefault="000D31B3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52105D">
        <w:rPr>
          <w:rFonts w:ascii="Times New Roman" w:eastAsia="Times New Roman" w:hAnsi="Times New Roman"/>
          <w:sz w:val="24"/>
          <w:szCs w:val="24"/>
          <w:lang w:eastAsia="pl-PL"/>
        </w:rPr>
        <w:t>Aktualne zaświadczenie ze szkoły/uczelni o kontynuowaniu nauki, w przypadku osoby niepełnosprawnej uczącej się i niepracującej w wieku 16 - 24 lat,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Opłaty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Postępowanie nie podlega opłatom.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Termin załatwienia: 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terminami obowiązującymi w kodeksie postępowania administracyjnego, nie wcześniej jednak niż po otrzymaniu z PFRON informacji o wysokości środków oraz po podjęciu przez Radę Powiatu w Krakowie uchwały w sprawie określenia rodzajów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wysokości środków PFRON przypadających według algorytmu w danym roku kalendarzowym na realizację zadań z zakresu rehabilitacji zawodowej i społecznej osób niepełnosprawnych w Powiecie Krakowskim.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Dokumenty uzyskiwane w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Tryb odwoławczy: 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Informacje dla Wnioskodawcy: 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Wysokość dofinansowania likwidacji barier technicznych wynosi do 95% kosztów przedsięwzięcia, nie więcej jednak niż do wysokości piętnastokrotnego przeciętnego wynagrodzenia.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2.Warunkiem przyznania dofinansowania jest posiadanie przez Wnioskodawcę udziału własnego w kwocie nie niższej niż 5% kosztów realizowanego przedsięwzięcia.</w:t>
      </w:r>
    </w:p>
    <w:p w:rsidR="0052105D" w:rsidRDefault="0052105D" w:rsidP="0052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Sprzęt, który może być przedmiotem dofinansowania w ramach zadania likwidacja barier technicznych powinien cechować się indywidualnym przeznaczeniem oraz być urządzeniem specjalistycznym.</w:t>
      </w:r>
      <w:r>
        <w:rPr>
          <w:rFonts w:ascii="Times New Roman" w:hAnsi="Times New Roman"/>
          <w:sz w:val="24"/>
          <w:szCs w:val="24"/>
          <w:lang w:eastAsia="pl-PL"/>
        </w:rPr>
        <w:t xml:space="preserve"> Przy rozpatrywaniu wniosku bierze się pod uwagę indywidualne potrzeby    i możliwości osoby niepełnosprawnej oraz związek pomiędzy tymi potrzebami,                        a wnioskowanym sprzętem w kontekście wpływu jego zakupu na ułatwienie osobie niepełnosprawnej wykonywania podstawowych, codziennych czynności. Istnienie takiego związku stanowi warunek przyznania dofinansowania.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Dla osób poruszających się na wózku inwalidzkim zakup i montaż mebli i wyposażenia wraz z montażem, stosownie do indywidualnych potrzeb osób niepełnosprawnych.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5.Dofinansowaniu nie podlega sprzęt AGD, gdyż</w:t>
      </w:r>
      <w:r>
        <w:rPr>
          <w:rFonts w:ascii="Times New Roman" w:hAnsi="Times New Roman"/>
          <w:bCs/>
          <w:sz w:val="24"/>
          <w:szCs w:val="24"/>
        </w:rPr>
        <w:t xml:space="preserve"> stanowi standardowe wyposażenie każdego gospodarstwa domowego. Wytwarzany jest w procesie produkcji wieloseryjnej                        z przeznaczeniem dla masowego konsumenta.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Sprzęt ten nie posiada cech indywidualnych. Jest on dobrem, z którego może skorzystać każdy, niezależnie od tego czy jest osobą niepełnosprawną, czy też nie.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6.Dofinansowanie likwidacji barier technicznych nie przysługuje osobom niepełnosprawnym, które w ciągu trzech lat przed złożeniem wniosku uzyskały odpowiednio na te cele dofinansowanie ze środków PFRON.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7.Dofinansowanie nie może obejmować kosztów realizacji zadania poniesionych przed przyznaniem środków finansowych i zawarciem umowy o dofinansowanie ze środków PFRON.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8.Dofinansowanie ze środków PFRON nie przysługuje, jeżeli podmiot ubiegający się              o dofinansowanie ma zaległości wobec PFRON lub podmiot ten był w ciągu trzech lat przed złożeniem wniosku stroną umowy o dofinansowanie ze środków PFRON, rozwiązanej            z przyczyn leżących po stronie tego podmiotu.</w:t>
      </w:r>
    </w:p>
    <w:p w:rsidR="0052105D" w:rsidRDefault="0052105D" w:rsidP="00521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9.Dofinansowanie przyznawane jest w oparciu o plan podziału środków finansowych PFRON przyznawanych na realizację zadań z zakresu rehabilitacji zawodowej i społecznej w Powiecie Krakowskim oraz zasady rozpatrywania wniosków ustalone na dany rok budżetowy.</w:t>
      </w:r>
    </w:p>
    <w:p w:rsidR="00B56E50" w:rsidRDefault="00B56E50"/>
    <w:sectPr w:rsidR="00B56E50" w:rsidSect="007C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05D"/>
    <w:rsid w:val="000D31B3"/>
    <w:rsid w:val="004C5003"/>
    <w:rsid w:val="0052105D"/>
    <w:rsid w:val="007C67D1"/>
    <w:rsid w:val="008B3B25"/>
    <w:rsid w:val="00943EAE"/>
    <w:rsid w:val="00A91D5A"/>
    <w:rsid w:val="00B56E50"/>
    <w:rsid w:val="00C92B5C"/>
    <w:rsid w:val="00E3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0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5128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</cp:lastModifiedBy>
  <cp:revision>6</cp:revision>
  <dcterms:created xsi:type="dcterms:W3CDTF">2017-12-12T07:36:00Z</dcterms:created>
  <dcterms:modified xsi:type="dcterms:W3CDTF">2018-12-13T21:02:00Z</dcterms:modified>
</cp:coreProperties>
</file>