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w komunikowaniu się na wniosek osób niepełnosprawnych zamieszkałych na terenie Powiatu Krakowskiego.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z załącznikiem.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352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9E129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zm.);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bookmarkStart w:id="0" w:name="_GoBack"/>
      <w:r w:rsidR="005A5352" w:rsidRPr="005A535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2017.1257</w:t>
      </w:r>
      <w:r w:rsidRPr="005A535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 ze zm.).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wniosku: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7, w każdym czasie (w ciągu całego roku kalendarzowego).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Wniosek o dofinansowanie (formularz wniosku stanowi załącznik do procedury);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Kopia aktualnego orzeczenia potwierdzającego niepełnosprawność (oryginał do wglądu);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3.Pełnomocnictwo lub odpis postanowienia sądu o ustanowieniu opiekuna prawnego (oryginał do wglądu) w przypadku, gdy osoba niepełnosprawna działa przez pełnomocnika lub opiekuna prawnego.</w:t>
      </w:r>
    </w:p>
    <w:p w:rsidR="00743582" w:rsidRDefault="00743582" w:rsidP="00743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</w:t>
      </w:r>
      <w:r w:rsidR="001154D1">
        <w:rPr>
          <w:rFonts w:ascii="Times New Roman" w:hAnsi="Times New Roman"/>
          <w:sz w:val="24"/>
          <w:szCs w:val="24"/>
        </w:rPr>
        <w:t>anych osobowych (z</w:t>
      </w:r>
      <w:r w:rsidR="008153F4">
        <w:rPr>
          <w:rFonts w:ascii="Times New Roman" w:hAnsi="Times New Roman"/>
          <w:sz w:val="24"/>
          <w:szCs w:val="24"/>
        </w:rPr>
        <w:t>ałącznik nr 2</w:t>
      </w:r>
      <w:r>
        <w:rPr>
          <w:rFonts w:ascii="Times New Roman" w:hAnsi="Times New Roman"/>
          <w:sz w:val="24"/>
          <w:szCs w:val="24"/>
        </w:rPr>
        <w:t xml:space="preserve"> do wniosku).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Zaświadczenie lekarskie wystawione czytelnie, w języku polskim zawierające informację o rodzaju posiadanych schorzeń według załączonego wzoru</w:t>
      </w:r>
      <w:r w:rsidR="001154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Aktualną opinię psychologa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pedagoga szkolnego z informacją w jaki sposób wnioskowany sprzęt wpłynie na rozwój dziecka, w przypadku gdy wnioskodawcą jest osoba małoletnia;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Fakturę pro forma lub ofertę cenowa na zakup wnioskowanych urządzeń,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4)Aktualne zaświadczenie ze szkoły/uczelni o kontynuowaniu nauki, w przypadku osoby niepełnosprawnej uczącej się i niepracującej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wieku 16 - 24 lat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3582" w:rsidRDefault="00743582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3582" w:rsidRDefault="00743582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>Termin załatwienia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i wysokości środków PFRON przypadających według algorytmu w danym roku kalendarzowym na realizację zadań z zakresu rehabilitacji zawodowej i społecznej osób niepełnosprawnych w Powiecie Krakowskim.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328" w:rsidRDefault="00095328" w:rsidP="0009532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likwidacji barier w komunikowaniu się wynosi do 95% kosztów przedsięwzięcia, nie więcej jednak niż do wysokości piętnastokrotnego przeciętnego wynagrodzenia.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przyznania dofinansowania jest posiadanie przez Wnioskodawcę udziału własnego w kwocie nie niższej niż 5% kosztów realizowanego przedsięwzięcia.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Sprzęt i urządzenia wraz z montażem, które mogą być przedmiotem dofinansowania            w ramach zadania likwidacja barier w komunikowaniu się powinny cechować się indywidualnym przeznaczeniem oraz być urządzeniami specjalistycznymi.</w:t>
      </w:r>
    </w:p>
    <w:p w:rsidR="00095328" w:rsidRDefault="00095328" w:rsidP="00095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i możliwości osoby niepełnosprawnej oraz związek pomiędzy tymi potrzebami, a wnioskowanym sprzętem            w kontekście wpływu jego zakupu na ułatwienie osobie niepełnosprawnej kontaktów                z otoczeniem. Istnienie takiego związku stanowi warunek przyznania dofinansowania.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likwidacji barier w komunikowaniu się nie przysługuje osobom niepełnosprawnym, które w ciągu trzech lat przed złożeniem wniosku uzyskały odpowiednio na te cele dofinansowanie ze środków PFRON.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Dofinansowanie nie może obejmować kosztów realizacji zadania poniesionych przed przyznaniem środków finansowych i zawarciem umowy o dofinansowanie ze środków PFRON.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Dofinansowanie ze środków PFRON nie przysługuje, jeżeli podmiot ubiegający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dofinansowanie ma zaległości wobec PFRON lub podmiot ten był w ciągu trzech lat przed złożeniem wniosku stroną umowy o dofinansowanie ze środków PFRON, rozwiązanej            z przyczyn leżących po stronie tego podmiotu.</w:t>
      </w:r>
    </w:p>
    <w:p w:rsidR="00095328" w:rsidRDefault="00095328" w:rsidP="0009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Dofinansowanie przyznawane jest w oparciu o plan podziału środków finansowych PFRON przyznawanych na realizację zadań z zakresu rehabilitacji zawodowej i społecznej     w Powiecie Krakowskim oraz zasady rozpatrywania wniosków ustalone na dany rok budżetowy.</w:t>
      </w:r>
    </w:p>
    <w:p w:rsidR="00095328" w:rsidRDefault="00095328" w:rsidP="00095328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lang w:eastAsia="pl-PL"/>
        </w:rPr>
      </w:pPr>
    </w:p>
    <w:p w:rsidR="00095328" w:rsidRDefault="00095328" w:rsidP="00095328">
      <w:pPr>
        <w:tabs>
          <w:tab w:val="left" w:pos="1710"/>
        </w:tabs>
        <w:spacing w:after="0" w:line="360" w:lineRule="auto"/>
        <w:rPr>
          <w:rFonts w:ascii="Times New Roman" w:eastAsia="Times New Roman" w:hAnsi="Times New Roman"/>
          <w:i/>
          <w:lang w:eastAsia="pl-PL"/>
        </w:rPr>
      </w:pPr>
    </w:p>
    <w:p w:rsidR="008B5F83" w:rsidRDefault="008B5F83"/>
    <w:sectPr w:rsidR="008B5F83" w:rsidSect="0086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328"/>
    <w:rsid w:val="00095328"/>
    <w:rsid w:val="001154D1"/>
    <w:rsid w:val="005A5352"/>
    <w:rsid w:val="00743582"/>
    <w:rsid w:val="008153F4"/>
    <w:rsid w:val="00862324"/>
    <w:rsid w:val="008B5F83"/>
    <w:rsid w:val="009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</cp:lastModifiedBy>
  <cp:revision>6</cp:revision>
  <dcterms:created xsi:type="dcterms:W3CDTF">2017-12-12T07:35:00Z</dcterms:created>
  <dcterms:modified xsi:type="dcterms:W3CDTF">2018-12-13T21:01:00Z</dcterms:modified>
</cp:coreProperties>
</file>