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7A3C" w14:textId="77777777" w:rsidR="00B95B16" w:rsidRDefault="00B95B16" w:rsidP="00B95B1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14:paraId="5DAF1A0D" w14:textId="77777777" w:rsidR="00B95B16" w:rsidRDefault="00B95B16" w:rsidP="00B95B1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Pracy Komisji Konkursowej</w:t>
      </w:r>
    </w:p>
    <w:p w14:paraId="21873ECA" w14:textId="77777777" w:rsidR="00B95B16" w:rsidRDefault="00B95B16" w:rsidP="00B95B1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 OFERTY(ZBIORCZA)</w:t>
      </w:r>
    </w:p>
    <w:p w14:paraId="5C808B98" w14:textId="77777777" w:rsidR="00B95B16" w:rsidRPr="00E36A64" w:rsidRDefault="00B95B16" w:rsidP="00B95B16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Zadanie w zakresie: </w:t>
      </w:r>
      <w:r w:rsidRPr="00E36A64">
        <w:rPr>
          <w:rFonts w:ascii="Times New Roman" w:hAnsi="Times New Roman"/>
          <w:b/>
          <w:sz w:val="18"/>
          <w:szCs w:val="18"/>
        </w:rPr>
        <w:t xml:space="preserve">realizacja zadania publicznego Powiatu Krakowskiego w zakresie pieczy zastępczej </w:t>
      </w:r>
      <w:r w:rsidRPr="00E36A64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tj. prowadzenie w latach 2022-2023 całodobowej placówki opiekuńczo-wychowawczej typu rodzinnego na terenie Gminy Skawina dla 8 dzieci</w:t>
      </w:r>
    </w:p>
    <w:p w14:paraId="4A78399C" w14:textId="77777777" w:rsidR="00B95B16" w:rsidRDefault="00B95B16" w:rsidP="00B95B1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146E506" w14:textId="77777777" w:rsidR="00B95B16" w:rsidRPr="00E36A64" w:rsidRDefault="00B95B16" w:rsidP="00B95B1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B95B16" w14:paraId="06EB7047" w14:textId="77777777" w:rsidTr="00776954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CCD85F" w14:textId="77777777" w:rsidR="00B95B16" w:rsidRDefault="00B95B16" w:rsidP="00776954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95690A" w14:textId="77777777" w:rsidR="00B95B16" w:rsidRDefault="00B95B16" w:rsidP="00776954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B95B16" w14:paraId="5C933829" w14:textId="77777777" w:rsidTr="00776954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3F0224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3941CC99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52DD8A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0209D21A" w14:textId="77777777" w:rsidR="00B95B16" w:rsidRDefault="00B95B16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CDD030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6BB8A9BD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54A283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EB2FF8" w14:textId="77777777" w:rsidR="00B95B16" w:rsidRDefault="00B95B16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9BEF4C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3804E8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4921315D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6FAB02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00269E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D672C2" w14:textId="77777777" w:rsidR="00B95B16" w:rsidRDefault="00B95B16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29FD63F4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F05B8F" w14:textId="77777777" w:rsidR="00B95B16" w:rsidRDefault="00B95B16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F56793" w14:textId="77777777" w:rsidR="00B95B16" w:rsidRDefault="00B95B16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B95B16" w14:paraId="1A6A683F" w14:textId="77777777" w:rsidTr="00776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E5ADC" w14:textId="77777777" w:rsidR="00B95B16" w:rsidRDefault="00B95B16" w:rsidP="00776954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4DA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3279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86C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77B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B10F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8D8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062" w14:textId="77777777" w:rsidR="00B95B16" w:rsidRDefault="00B95B16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B95B16" w14:paraId="45A1E167" w14:textId="77777777" w:rsidTr="00776954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2DE7CA" w14:textId="77777777" w:rsidR="00B95B16" w:rsidRDefault="00B95B16" w:rsidP="007769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559" w14:textId="77777777" w:rsidR="00B95B16" w:rsidRDefault="00B95B16" w:rsidP="007769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FA2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4EC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A02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203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B47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2A1" w14:textId="77777777" w:rsidR="00B95B16" w:rsidRDefault="00B95B16" w:rsidP="00776954">
            <w:pPr>
              <w:rPr>
                <w:sz w:val="20"/>
                <w:szCs w:val="20"/>
              </w:rPr>
            </w:pPr>
          </w:p>
        </w:tc>
      </w:tr>
    </w:tbl>
    <w:p w14:paraId="6E510102" w14:textId="77777777" w:rsidR="00B95B16" w:rsidRDefault="00B95B16" w:rsidP="00B95B16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B95B16" w:rsidSect="00B9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7F"/>
    <w:rsid w:val="00287E4A"/>
    <w:rsid w:val="00692BF2"/>
    <w:rsid w:val="00B95B16"/>
    <w:rsid w:val="00C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3C5A"/>
  <w15:chartTrackingRefBased/>
  <w15:docId w15:val="{807C428E-BDA1-48CC-A510-A0030FD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95B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Patrycja Krzyżak 2</cp:lastModifiedBy>
  <cp:revision>3</cp:revision>
  <cp:lastPrinted>2021-11-04T12:07:00Z</cp:lastPrinted>
  <dcterms:created xsi:type="dcterms:W3CDTF">2021-10-27T07:26:00Z</dcterms:created>
  <dcterms:modified xsi:type="dcterms:W3CDTF">2021-11-04T12:09:00Z</dcterms:modified>
</cp:coreProperties>
</file>