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1D23" w14:textId="77777777" w:rsidR="000321FC" w:rsidRPr="000321FC" w:rsidRDefault="000321FC" w:rsidP="000321FC">
      <w:pPr>
        <w:tabs>
          <w:tab w:val="left" w:pos="8842"/>
        </w:tabs>
        <w:spacing w:after="0" w:line="276" w:lineRule="auto"/>
        <w:ind w:right="7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1 </w:t>
      </w:r>
    </w:p>
    <w:p w14:paraId="7F9BBC13" w14:textId="78FCEF30" w:rsidR="000321FC" w:rsidRPr="000321FC" w:rsidRDefault="000321FC" w:rsidP="000321FC">
      <w:pPr>
        <w:tabs>
          <w:tab w:val="left" w:pos="8842"/>
        </w:tabs>
        <w:spacing w:after="0" w:line="276" w:lineRule="auto"/>
        <w:ind w:right="7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Uchwały Nr </w:t>
      </w:r>
      <w:r w:rsidR="00381B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86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/2026</w:t>
      </w:r>
    </w:p>
    <w:p w14:paraId="148B287B" w14:textId="77777777" w:rsidR="000321FC" w:rsidRPr="000321FC" w:rsidRDefault="000321FC" w:rsidP="000321FC">
      <w:pPr>
        <w:tabs>
          <w:tab w:val="left" w:pos="5103"/>
        </w:tabs>
        <w:spacing w:after="0" w:line="276" w:lineRule="auto"/>
        <w:ind w:right="7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Zarządu Powiatu w Krakowie</w:t>
      </w:r>
    </w:p>
    <w:p w14:paraId="399CA8A9" w14:textId="396ABA2D" w:rsidR="000321FC" w:rsidRPr="000321FC" w:rsidRDefault="000321FC" w:rsidP="000321FC">
      <w:pPr>
        <w:tabs>
          <w:tab w:val="left" w:pos="5103"/>
        </w:tabs>
        <w:spacing w:after="0" w:line="276" w:lineRule="auto"/>
        <w:ind w:right="7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z dnia </w:t>
      </w:r>
      <w:r w:rsidR="00381B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19.03.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2026 roku</w:t>
      </w:r>
    </w:p>
    <w:p w14:paraId="49FF3B27" w14:textId="77777777" w:rsidR="000321FC" w:rsidRPr="000321FC" w:rsidRDefault="000321FC" w:rsidP="000321FC">
      <w:pPr>
        <w:tabs>
          <w:tab w:val="left" w:pos="8842"/>
        </w:tabs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F8D2640" w14:textId="77777777" w:rsidR="000321FC" w:rsidRPr="000321FC" w:rsidRDefault="000321FC" w:rsidP="000321FC">
      <w:pPr>
        <w:tabs>
          <w:tab w:val="left" w:pos="8842"/>
        </w:tabs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Treść ogłoszenia otwartego konkursu ofert na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powierzenie realizacji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roku 2026 zadania publicznego Powiatu Krakowskiego w zakresie wsparcia dla osób niepełnosprawnych i ich rodzin – opieki wytchnieniowej w Powiecie Krakowskim, ustalenie jego zasad i trybu przeprowadzenia otwartego konkursu ofert.</w:t>
      </w:r>
    </w:p>
    <w:p w14:paraId="45015258" w14:textId="77777777" w:rsidR="000321FC" w:rsidRPr="000321FC" w:rsidRDefault="000321FC" w:rsidP="000321FC">
      <w:pPr>
        <w:tabs>
          <w:tab w:val="left" w:pos="8842"/>
        </w:tabs>
        <w:spacing w:after="0" w:line="276" w:lineRule="auto"/>
        <w:ind w:right="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C0E5CA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11 ust. 2 oraz art. 13 Ustawy z dnia 24 kwietnia 2003 roku o działalności pożytku publicznego i o wolontariacie (</w:t>
      </w:r>
      <w:r w:rsidRPr="000321FC">
        <w:rPr>
          <w:rFonts w:ascii="Times New Roman" w:eastAsia="UniversPro-Roman" w:hAnsi="Times New Roman" w:cs="Times New Roman"/>
          <w:kern w:val="0"/>
          <w:sz w:val="24"/>
          <w:szCs w:val="24"/>
          <w:lang w:eastAsia="pl-PL"/>
          <w14:ligatures w14:val="none"/>
        </w:rPr>
        <w:t>t.j. Dz.U.2025.0.1338 ze zm.)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art. 35a ust. 1 pkt 1 lit. a, art.36 ust.2 Ustawy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27 sierpnia 1997 roku o rehabilitacji zawodowej i społecznej oraz zatrudnianiu osób niepełnosprawnych </w:t>
      </w:r>
      <w:r w:rsidRPr="000321FC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pl-PL"/>
          <w14:ligatures w14:val="none"/>
        </w:rPr>
        <w:t xml:space="preserve">(t.j.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Dz.U.2025.913</w:t>
      </w:r>
      <w:r w:rsidRPr="000321FC">
        <w:rPr>
          <w:rFonts w:ascii="Times New Roman" w:eastAsia="UniversPro-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zm.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Uchwały Nr XXXVI/399/2021 Rady Powiatu w Krakowie z dnia 24 listopada 2021 roku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sprawie przyjęcia Programu pn. „Wsparcie dla osób niepełnosprawnych i ich rodzin w Powiecie Krakowskim na lata 2022-2026”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oraz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Uchwały Nr XVIII/196/2025 Rady Powiatu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w Krakowie z dnia 29 października 2025 roku w sprawie przyjęcia „Programu współpracy Powiatu Krakowskiego z organizacjami pozarządowymi i innymi podmiotami prowadzącymi działalność pożytku publicznego na rok 2026” Zarząd Powiatu w Krakowie 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ogłasza otwarty konkurs ofert na powierzenie realizacji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roku 2026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zadania publicznego Powiatu Krakowskiego w zakresie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wsparcia dla osób niepełnosprawnych i ich rodzin – opieki wytchnieniowej: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93C5ED6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0EF32A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Zadanie Nr 1 </w:t>
      </w:r>
    </w:p>
    <w:p w14:paraId="3493474F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organizacja i zapewnienie opieki dla 15 osób niepełnosprawnych z orzeczeniem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osób niepełnosprawnych ze znacznym stopniem niepełnosprawności do 24 roku życia wraz z rehabilitacją społeczną osób niepełnosprawnych na czas odpoczynku lub nieobecności opiekunów osób niepełnosprawnych tzw. opieki wytchnieniowej;</w:t>
      </w:r>
    </w:p>
    <w:p w14:paraId="11236C42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FCC931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Zadanie Nr 2 </w:t>
      </w:r>
    </w:p>
    <w:p w14:paraId="7ABF0C87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organizacja i zapewnienie opieki oraz rehabilitacji społecznej dla 15 osób niepełnosprawnych ze spektrum autyzmu,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osób niepełnosprawnych ze znacznym stopniem niepełnosprawności do 24 roku życia na czas odpoczynku lub nieobecności opiekunów osób niepełnosprawnych tzw. opieki wytchnieniowej.</w:t>
      </w:r>
    </w:p>
    <w:p w14:paraId="0E508BEF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66A616ED" w14:textId="77777777" w:rsidR="007E45F8" w:rsidRDefault="007E45F8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43151116" w14:textId="5BDDCA48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lastRenderedPageBreak/>
        <w:t>Na realizację zadań, o których mowa w §1 uchwały przeznacza się kwotę:</w:t>
      </w:r>
    </w:p>
    <w:p w14:paraId="1A3D5ADA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1) Zadanie Nr 1 – 140 250,00 złotych </w:t>
      </w:r>
      <w:r w:rsidRPr="000321FC">
        <w:rPr>
          <w:rFonts w:ascii="Times New Roman" w:eastAsia="Times New Roman" w:hAnsi="Times New Roman" w:cs="Times New Roman"/>
          <w:i/>
          <w:kern w:val="0"/>
          <w:sz w:val="24"/>
          <w:lang w:eastAsia="pl-PL"/>
          <w14:ligatures w14:val="none"/>
        </w:rPr>
        <w:t>(słownie złotych: sto czterdzieści tysięcy dwieście pięćdziesiąt 00/100),</w:t>
      </w:r>
    </w:p>
    <w:p w14:paraId="3ED31937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2) Zadanie Nr 2 – 140 250,00 złotych </w:t>
      </w:r>
      <w:r w:rsidRPr="000321FC">
        <w:rPr>
          <w:rFonts w:ascii="Times New Roman" w:eastAsia="Times New Roman" w:hAnsi="Times New Roman" w:cs="Times New Roman"/>
          <w:i/>
          <w:kern w:val="0"/>
          <w:sz w:val="24"/>
          <w:lang w:eastAsia="pl-PL"/>
          <w14:ligatures w14:val="none"/>
        </w:rPr>
        <w:t>(słownie złotych: sto czterdzieści tysięcy dwieście pięćdziesiąt 00/100).</w:t>
      </w:r>
    </w:p>
    <w:p w14:paraId="437B196A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648AC774" w14:textId="77777777" w:rsidR="000321FC" w:rsidRPr="000321FC" w:rsidRDefault="000321FC" w:rsidP="000321F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zadania jest wsparcie członków rodzin lub opiekunów sprawujących bezpośrednią opiekę nad dziećmi i dorosłymi osobami niepełnosprawnymi, mieszkającymi na terenie gmin Powiatu Krakowskiego, poprzez możliwość uzyskania doraźnej, czasowej pomocy w formie opieki wytchnieniowej. </w:t>
      </w:r>
    </w:p>
    <w:p w14:paraId="4CEB1DF4" w14:textId="77777777" w:rsidR="0012059B" w:rsidRPr="0012059B" w:rsidRDefault="0012059B" w:rsidP="0012059B">
      <w:pPr>
        <w:tabs>
          <w:tab w:val="left" w:pos="92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12059B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Z turnusu odciążeniowego mogą skorzystać:</w:t>
      </w:r>
    </w:p>
    <w:p w14:paraId="72E8FC18" w14:textId="3CEB1C37" w:rsidR="0012059B" w:rsidRPr="0012059B" w:rsidRDefault="0012059B" w:rsidP="0012059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9B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a)</w:t>
      </w:r>
      <w:r w:rsidRPr="001205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osoby niepełnosprawne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oraz osób niepełnosprawnych ze znacznym stopniem niepełnosprawności do 24 roku życia wraz z rehabilitacją społeczną osób niepełnosprawnych w czasie odpoczynku lub nieobecności opiekunów osób niepełnosprawnych tzw. opieki wytchnieniowej</w:t>
      </w:r>
    </w:p>
    <w:p w14:paraId="6F1C187B" w14:textId="77777777" w:rsidR="0012059B" w:rsidRPr="0012059B" w:rsidRDefault="0012059B" w:rsidP="0012059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5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osoby niepełnosprawne ze spektrum autyzmu, z orzeczeniem o niepełnosprawności łącznie ze wskazaniami konieczności stałej lub długotrwałej opieki lub pomocy innej osoby   w związku ze znacznie ograniczoną możliwością samodzielnej egzystencji oraz konieczności stałego współudziału na co dzień opiekuna dziecka w procesie jego leczenia, rehabilitacji                     i edukacji oraz osób niepełnosprawnych ze znacznym stopniem niepełnosprawności do 24 roku życia w czasie odpoczynku lub nieobecności opiekunów osób niepełnosprawnych tzw. opieki wytchnieniowej;</w:t>
      </w:r>
    </w:p>
    <w:p w14:paraId="7260A0BF" w14:textId="77777777" w:rsidR="000321FC" w:rsidRPr="000321FC" w:rsidRDefault="000321FC" w:rsidP="001205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003B58E" w14:textId="77777777" w:rsidR="000321FC" w:rsidRPr="000321FC" w:rsidRDefault="000321FC" w:rsidP="000321F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Finansowanie nastąpi w trybie powierzenia realizacji zadań publicznych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zgodnie                               z przepisami Ustawy z dnia 24 kwietnia 2003 roku o działalności pożytku publicznego                               i o wolontariacie </w:t>
      </w:r>
      <w:r w:rsidRPr="000321FC">
        <w:rPr>
          <w:rFonts w:ascii="Times New Roman" w:eastAsia="UniversPro-Roman" w:hAnsi="Times New Roman" w:cs="Times New Roman"/>
          <w:kern w:val="0"/>
          <w:sz w:val="24"/>
          <w:szCs w:val="24"/>
          <w:lang w:eastAsia="pl-PL"/>
          <w14:ligatures w14:val="none"/>
        </w:rPr>
        <w:t>(t.j. Dz.U.2025.0.1338 ze zm.</w:t>
      </w:r>
      <w:r w:rsidRPr="000321FC">
        <w:rPr>
          <w:rFonts w:ascii="Calibri" w:eastAsia="UniversPro-Roman" w:hAnsi="Calibri" w:cs="Times New Roman"/>
          <w:kern w:val="0"/>
          <w:lang w:eastAsia="pl-PL"/>
          <w14:ligatures w14:val="none"/>
        </w:rPr>
        <w:t xml:space="preserve">) 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zwanej dalej ustawą oraz Ustawy z dnia 27 sierpnia 2009 roku o finansach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publicznych (t.j. Dz.U. 2025.1483).</w:t>
      </w:r>
    </w:p>
    <w:p w14:paraId="2958A6EF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>Zasady przyznawania dotacji:</w:t>
      </w:r>
    </w:p>
    <w:p w14:paraId="4908E7F5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321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I. Podmiotami uprawnionymi do składania ofert są:</w:t>
      </w:r>
    </w:p>
    <w:p w14:paraId="75B76E17" w14:textId="77777777" w:rsidR="000321FC" w:rsidRPr="000321FC" w:rsidRDefault="000321FC" w:rsidP="000321FC">
      <w:pPr>
        <w:spacing w:after="0" w:line="276" w:lineRule="auto"/>
        <w:ind w:right="72" w:hanging="540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0321FC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       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organizacje pozarządowe w rozumieniu ustawy z dnia 24 kwietnia 2003 roku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o działalności pożytku publicznego i o wolontariacie </w:t>
      </w:r>
      <w:r w:rsidRPr="000321FC">
        <w:rPr>
          <w:rFonts w:ascii="Times New Roman" w:eastAsia="UniversPro-Roman" w:hAnsi="Times New Roman" w:cs="Times New Roman"/>
          <w:kern w:val="0"/>
          <w:sz w:val="24"/>
          <w:szCs w:val="24"/>
          <w:lang w:eastAsia="pl-PL"/>
          <w14:ligatures w14:val="none"/>
        </w:rPr>
        <w:t>(t.j. Dz.U.2025.0.1338 ze zm.),</w:t>
      </w:r>
    </w:p>
    <w:p w14:paraId="190766D6" w14:textId="77777777" w:rsidR="000321FC" w:rsidRPr="000321FC" w:rsidRDefault="000321FC" w:rsidP="000321FC">
      <w:pPr>
        <w:tabs>
          <w:tab w:val="left" w:pos="180"/>
        </w:tabs>
        <w:spacing w:after="0" w:line="276" w:lineRule="auto"/>
        <w:ind w:right="7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osoby prawne i jednostki organizacyjne działające na podstawie przepisów o stosunku Państwa do Kościoła Katolickiego w Rzeczypospolitej Polskiej, o stosunku Państwa do innych kościołów i związków wyznaniowych oraz gwarancjach wolności sumienia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wyznania, jeżeli ich cele statutowe obejmują prowadzenie działalności pożytku publicznego, </w:t>
      </w:r>
    </w:p>
    <w:p w14:paraId="4C00EA98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stowarzyszenia jednostek samorządu terytorialnego,</w:t>
      </w:r>
    </w:p>
    <w:p w14:paraId="5A34B4AA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spółdzielnie socjalne,</w:t>
      </w:r>
    </w:p>
    <w:p w14:paraId="3303C9BB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spółki akcyjne i spółki z ograniczoną odpowiedzialnością oraz kluby sportowe będące spółkami działającymi na podstawie przepisów Ustawy z dnia 25 czerwca 2010 roku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sporcie (t.j. Dz.U.2024.1488 oraz 2025.28, 620 i 769), które nie działają w celu osiągnięcia zysku oraz przeznaczają całość dochodu na realizację celów statutowych oraz nie przeznaczają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zysku do podziału między swoich członków, udziałowców, akcjonariuszy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pracowników. </w:t>
      </w:r>
    </w:p>
    <w:p w14:paraId="335EDAF5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W/w podmioty są zobowiązane prowadzić działalność w zakresie rehabilitacji społecznej osób niepełnosprawnych.</w:t>
      </w:r>
    </w:p>
    <w:p w14:paraId="5902C28B" w14:textId="77777777" w:rsidR="000321FC" w:rsidRPr="000321FC" w:rsidRDefault="000321FC" w:rsidP="000321FC">
      <w:pPr>
        <w:tabs>
          <w:tab w:val="left" w:pos="567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Dwie lub więcej organizacje pozarządowe lub podmioty wymienione w art. 3 ust.3 ustawy działające wspólnie mogą złożyć ofertę wspólną.</w:t>
      </w:r>
    </w:p>
    <w:p w14:paraId="59EE2AA8" w14:textId="77777777" w:rsidR="000321FC" w:rsidRPr="000321FC" w:rsidRDefault="000321FC" w:rsidP="000321FC">
      <w:pPr>
        <w:tabs>
          <w:tab w:val="left" w:pos="567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4"/>
          <w:lang w:eastAsia="pl-PL"/>
          <w14:ligatures w14:val="none"/>
        </w:rPr>
      </w:pPr>
    </w:p>
    <w:p w14:paraId="20E758E8" w14:textId="5E0270A1" w:rsidR="000321FC" w:rsidRPr="000321FC" w:rsidRDefault="000321FC" w:rsidP="000321FC">
      <w:pPr>
        <w:tabs>
          <w:tab w:val="left" w:pos="567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>II. Termin realizacji zadań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:</w:t>
      </w:r>
      <w:r w:rsidRPr="000321FC">
        <w:rPr>
          <w:rFonts w:ascii="Times New Roman" w:eastAsia="Times New Roman" w:hAnsi="Times New Roman" w:cs="Times New Roman"/>
          <w:color w:val="FF0000"/>
          <w:kern w:val="0"/>
          <w:sz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zadanie będące przedmiotem konkursu winno rozpocząć się</w:t>
      </w:r>
      <w:r w:rsidRPr="000321FC">
        <w:rPr>
          <w:rFonts w:ascii="Times New Roman" w:eastAsia="Times New Roman" w:hAnsi="Times New Roman" w:cs="Times New Roman"/>
          <w:color w:val="FF0000"/>
          <w:kern w:val="0"/>
          <w:sz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od dnia </w:t>
      </w:r>
      <w:r w:rsidRPr="000321FC">
        <w:rPr>
          <w:rFonts w:ascii="Times New Roman" w:eastAsia="Times New Roman" w:hAnsi="Times New Roman" w:cs="Times New Roman"/>
          <w:b/>
          <w:bCs/>
          <w:kern w:val="0"/>
          <w:sz w:val="24"/>
          <w:lang w:eastAsia="pl-PL"/>
          <w14:ligatures w14:val="none"/>
        </w:rPr>
        <w:t>1</w:t>
      </w:r>
      <w:r w:rsidR="00462AFE">
        <w:rPr>
          <w:rFonts w:ascii="Times New Roman" w:eastAsia="Times New Roman" w:hAnsi="Times New Roman" w:cs="Times New Roman"/>
          <w:b/>
          <w:bCs/>
          <w:kern w:val="0"/>
          <w:sz w:val="24"/>
          <w:lang w:eastAsia="pl-PL"/>
          <w14:ligatures w14:val="none"/>
        </w:rPr>
        <w:t xml:space="preserve"> czerwca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 xml:space="preserve"> 2026 roku, 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a zakończyć nie później niż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do dnia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 xml:space="preserve"> 30 września 2026 roku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.</w:t>
      </w:r>
    </w:p>
    <w:p w14:paraId="664A8901" w14:textId="77777777" w:rsidR="000321FC" w:rsidRPr="000321FC" w:rsidRDefault="000321FC" w:rsidP="000321FC">
      <w:pPr>
        <w:tabs>
          <w:tab w:val="left" w:pos="567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5476EB91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>III. Zakres i warunki realizacji, rozliczenia i kontroli zadania</w:t>
      </w:r>
    </w:p>
    <w:p w14:paraId="7137EB58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Zakres i warunki realizacji zadania określi umowa. </w:t>
      </w:r>
      <w:r w:rsidRPr="000321F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Dotacja na realizację zadania zostanie przyznana na warunkach określonych w umowie.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Oferent, którego oferta zostanie wybrana będzie realizował zlecone zadanie z największą starannością, w trybie i na zasadach określonych w pisemnej umowie sporządzonej według ramowego wzoru określonego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 Rozporządzeniu Przewodniczącego Komitetu do spraw Pożytku Publicznego z dnia 24 października 2018 roku w sprawie wzorów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ofert i ramowych wzorów umów dotyczących realizacji zadań publicznych oraz wzorów sprawozdań z wykonania tych zadań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(Dz.U.2018.2057) z uwzględnieniem warunków określonych w niniejszym ogłoszeniu otwartego konkursu ofert, a także 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art. 151 ust. 2 i art. 221 ust. 3 ustawy z dnia 27 sierpnia 2009r. o finansach publicznych oraz przepisów ustawy o działalności pożytku publicznego 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i wolontariacie </w:t>
      </w:r>
      <w:r w:rsidRPr="000321FC">
        <w:rPr>
          <w:rFonts w:ascii="Times New Roman" w:eastAsia="UniversPro-Roman" w:hAnsi="Times New Roman" w:cs="Times New Roman"/>
          <w:kern w:val="0"/>
          <w:sz w:val="24"/>
          <w:szCs w:val="24"/>
          <w:lang w:eastAsia="pl-PL"/>
          <w14:ligatures w14:val="none"/>
        </w:rPr>
        <w:t>(t.j. Dz.U.2025.0.1338 ze zm.)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4C8EBA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Oferent nie może przekazywać otrzymanej dotacji osobom trzecim w formie darowizny. </w:t>
      </w:r>
    </w:p>
    <w:p w14:paraId="590C1D82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Kwota przyznanej dotacji może zostać przeznaczona tylko i wyłącznie na cele związane z realizowanym zadaniem w zakresie wsparcia osób niepełnosprawnych i ich rodzin – opieka wytchnieniowa. </w:t>
      </w:r>
    </w:p>
    <w:p w14:paraId="40D4D6F3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Zestawienie kosztów realizacji zadania winno być sporządzone w rozbiciu na poszczególne „rodzaje kosztów”, tj. należy uwzględnić wszystkie koszty realizacji zadania. 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Zadanie winno być realizowane zgodnie z obowiązującymi przepisami. </w:t>
      </w:r>
    </w:p>
    <w:p w14:paraId="2172BA21" w14:textId="2F129191" w:rsidR="000321FC" w:rsidRPr="000321FC" w:rsidRDefault="00916446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Koszty związane z realizowanym zadaniem publicznym tj.: koszty związane 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przygotowaniem oferty, koszty obsługi, koszty administracyjne, koszty o charakterze nadzorczym, kontrolnym (w tym obsługa finansowa i prawna projektu), koszty wyposażenia 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promocji oferent finansuje ze środków własnych.</w:t>
      </w:r>
    </w:p>
    <w:p w14:paraId="495B409B" w14:textId="7268D533" w:rsidR="000321FC" w:rsidRPr="000321FC" w:rsidRDefault="00916446" w:rsidP="000321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0321FC"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Dopuszcza się w roku realizacji zadania możliwość dokonywania przesunięć pomiędzy poszczególnymi pozycjami kosztów objętych dofinansowaniem. Przesunięcie uznaje się za zgodne z umową, gdy dana pozycja kosztorysu nie zwiększa się lub nie zmniejsza się o więcej niż 15%.</w:t>
      </w:r>
    </w:p>
    <w:p w14:paraId="4CCA5220" w14:textId="2576F55B" w:rsidR="000321FC" w:rsidRPr="000321FC" w:rsidRDefault="00916446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.Wszelkie zmiany związane z realizowanym zadaniem opisanym w OFERCIE, wynikłe po podpisaniu umowy, w trakcie realizacji zadania, w terminie 3 dni roboczych od zaistnienia, winny być zgłoszone pisemnie do Powiatowego Centrum Pomocy Rodzinie w Krakowie. </w:t>
      </w:r>
      <w:r w:rsidR="007E45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Zgłoszone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zmiany mogą być wprowadzone </w:t>
      </w:r>
      <w:r w:rsidR="007E45F8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zgodą Powiatu Krakowskiego 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realizacji zadania w formie pisemnego aneksu/ów.</w:t>
      </w:r>
    </w:p>
    <w:p w14:paraId="08BD6AF9" w14:textId="25F9B5BF" w:rsidR="000321FC" w:rsidRPr="000321FC" w:rsidRDefault="00916446" w:rsidP="000321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="000321FC"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Oferent jest zobowiązany do prowadzenia wyodrębnionej dokumentacji finansowo-księgowej i ewidencji księgowej zadania publicznego, zgodnie z zasadami wynikającymi </w:t>
      </w:r>
      <w:r w:rsidR="000321FC"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Ustawy z dnia 29 września 1994 roku o rachunkowości (t.j. Dz.U. 2023.120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ze zm.</w:t>
      </w:r>
      <w:r w:rsidR="000321FC"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.</w:t>
      </w:r>
    </w:p>
    <w:p w14:paraId="65BD81A9" w14:textId="32CE1933" w:rsidR="000321FC" w:rsidRPr="000321FC" w:rsidRDefault="00916446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9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Oferent po zakończeniu realizacji zadania jest zobowiązany do przedstawienia szczegółowego sprawozdania merytorycznego i finansowego z wykonywanego zadania zgodnie ze wzorem określonym w Rozporządzeniu Przewodniczącego Komitetu do spraw Pożytku Publicznego z dnia 24 października 2018 roku w sprawie wzorów</w:t>
      </w:r>
      <w:r w:rsidR="000321FC"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ofert i ramowych wzorów umów dotyczących realizacji zadań publicznych oraz wzorów sprawozdań </w:t>
      </w:r>
      <w:r w:rsidR="000321FC"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z wykonania tych zadań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2018.2057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zm.</w:t>
      </w:r>
      <w:r w:rsidR="000321FC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</w:t>
      </w:r>
    </w:p>
    <w:p w14:paraId="32241ADE" w14:textId="452EDBC4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0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.Opieka wytchnieniowa może być realizowana w formie:</w:t>
      </w:r>
    </w:p>
    <w:p w14:paraId="2E2794C3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1) opieki całodobowej; </w:t>
      </w:r>
    </w:p>
    <w:p w14:paraId="3F82B5B6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2) opieki dziennej; </w:t>
      </w:r>
    </w:p>
    <w:p w14:paraId="1481DBCA" w14:textId="10486D1A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3) opieki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lang w:eastAsia="pl-PL"/>
          <w14:ligatures w14:val="none"/>
        </w:rPr>
        <w:t>w domu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osoby niepełnosprawnej</w:t>
      </w:r>
      <w:r w:rsidR="0094077F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(opieka całodobowa lub opieka dzienna)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.</w:t>
      </w:r>
    </w:p>
    <w:p w14:paraId="54D99199" w14:textId="0C5F9F27" w:rsidR="000321FC" w:rsidRPr="000321FC" w:rsidRDefault="000321FC" w:rsidP="000321FC">
      <w:pPr>
        <w:tabs>
          <w:tab w:val="left" w:pos="709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. Opieka całodobowa lub opieka w trybie dziennym polegać będzie na zapewnieniu osobie niepełnosprawnej opieki na zorganizowanym</w:t>
      </w:r>
      <w:r w:rsidR="0094077F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14 dniowym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turnusie odciążeniowym, </w:t>
      </w:r>
      <w:r w:rsidR="0094077F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br/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w szczególności poprzez:</w:t>
      </w:r>
    </w:p>
    <w:p w14:paraId="39B383C8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udzielanie pomocy w podstawowych czynnościach życiowych,</w:t>
      </w:r>
    </w:p>
    <w:p w14:paraId="36D36A65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pielęgnację, w tym pielęgnację w czasie choroby,</w:t>
      </w:r>
    </w:p>
    <w:p w14:paraId="67A57D41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c) zapewnienie opieki medycznej, </w:t>
      </w:r>
    </w:p>
    <w:p w14:paraId="52C31B47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zapewnienie opieki higienicznej,</w:t>
      </w:r>
    </w:p>
    <w:p w14:paraId="21FA4584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e) niezbędną pomoc w załatwianiu podstawowych spraw osobistych,</w:t>
      </w:r>
    </w:p>
    <w:p w14:paraId="1949A0D0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f) zapewnienie kontaktów z otoczeniem,</w:t>
      </w:r>
    </w:p>
    <w:p w14:paraId="38AB0675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g) zapewnienie miejsca pobytu wyposażonego w niezbędne meble i sprzęt,</w:t>
      </w:r>
    </w:p>
    <w:p w14:paraId="14238781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h) zapewnienie wyżywienia, w tym dietetycznego zgodnego z obowiązującymi normami żywieniowymi,</w:t>
      </w:r>
    </w:p>
    <w:p w14:paraId="321220E7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i) utrzymanie czystości,</w:t>
      </w:r>
    </w:p>
    <w:p w14:paraId="7C850ADE" w14:textId="77777777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j) zapewnienie organizacji czasu wolnego.</w:t>
      </w:r>
    </w:p>
    <w:p w14:paraId="16FED565" w14:textId="2530FCA1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2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.W trakcie realizacji opieki wytchnieniowej Oferent zorganiz</w:t>
      </w:r>
      <w:r w:rsidR="007E45F8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uje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, zapewni zajęcia terapeutyczne/formy aktywności wspomagające proces rehabilitacji społecznej. Rehabilitacja społeczna realizowana jest przede wszystkim przez wyrabianie zaradności osobistej i pobudzanie aktywności społecznej osoby niepełnosprawnej oraz wyrabianie umiejętności samodzielnego wypełniania ról społecznych.</w:t>
      </w:r>
    </w:p>
    <w:p w14:paraId="494D4926" w14:textId="77777777" w:rsid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Oferent wskaże w jaki sposób zapewni realizację kontaktów społecznych, stosownie do wieku, potrzeb i rodzaju niepełnosprawności, w tym osób ze spektrum autyzmu.</w:t>
      </w:r>
    </w:p>
    <w:p w14:paraId="4116C4DC" w14:textId="51ED46D0" w:rsidR="006B69AC" w:rsidRPr="000321FC" w:rsidRDefault="006B69AC" w:rsidP="00CF0ABF">
      <w:pPr>
        <w:tabs>
          <w:tab w:val="left" w:pos="928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. </w:t>
      </w:r>
      <w:r w:rsidRPr="006B69A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O zakwalifikowaniu osoby niepełnosprawnej </w:t>
      </w:r>
      <w:r w:rsidR="00CF0ABF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do udziału w Programie </w:t>
      </w:r>
      <w:r w:rsidRPr="006B69A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decyduj</w:t>
      </w:r>
      <w:r w:rsidR="00CF0ABF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e</w:t>
      </w:r>
      <w:r w:rsidRPr="006B69A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Oferent.</w:t>
      </w:r>
    </w:p>
    <w:p w14:paraId="34FC1F41" w14:textId="3EFFAF00" w:rsidR="000321FC" w:rsidRPr="000321FC" w:rsidRDefault="000321FC" w:rsidP="000321FC">
      <w:pPr>
        <w:tabs>
          <w:tab w:val="left" w:pos="92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4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. Turnusy organizowane będą w formie całodobowej lub dziennej.</w:t>
      </w:r>
    </w:p>
    <w:p w14:paraId="4747E265" w14:textId="23DBBBF3" w:rsidR="000321FC" w:rsidRPr="000321FC" w:rsidRDefault="000321FC" w:rsidP="000321FC">
      <w:pPr>
        <w:tabs>
          <w:tab w:val="left" w:pos="92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5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. Opieka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lang w:eastAsia="pl-PL"/>
          <w14:ligatures w14:val="none"/>
        </w:rPr>
        <w:t>dzienna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odbywać się będzie w ramach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lang w:eastAsia="pl-PL"/>
          <w14:ligatures w14:val="none"/>
        </w:rPr>
        <w:t>14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dniowych turnusów odciążeniowych przez pięć dni w tygodniu, w godz. od 6</w:t>
      </w:r>
      <w:r w:rsidRPr="000321FC">
        <w:rPr>
          <w:rFonts w:ascii="Cambria Math" w:eastAsia="Times New Roman" w:hAnsi="Cambria Math" w:cs="Times New Roman"/>
          <w:kern w:val="0"/>
          <w:sz w:val="24"/>
          <w:lang w:eastAsia="pl-PL"/>
          <w14:ligatures w14:val="none"/>
        </w:rPr>
        <w:t>⁰⁰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do 20</w:t>
      </w:r>
      <w:r w:rsidRPr="000321FC">
        <w:rPr>
          <w:rFonts w:ascii="Cambria Math" w:eastAsia="Times New Roman" w:hAnsi="Cambria Math" w:cs="Times New Roman"/>
          <w:kern w:val="0"/>
          <w:sz w:val="24"/>
          <w:lang w:eastAsia="pl-PL"/>
          <w14:ligatures w14:val="none"/>
        </w:rPr>
        <w:t>⁰⁰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, minimum 6 godzin na dobę /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lang w:eastAsia="pl-PL"/>
          <w14:ligatures w14:val="none"/>
        </w:rPr>
        <w:t>dziennie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(od poniedziałku do piątku, bez sobót, niedziel, i innych dni ustawowo wolnych od pracy), maksymalnie 12 godzin na dobę. Czas jednej godziny zajęć w ofercie określa się na 60 minut.</w:t>
      </w:r>
    </w:p>
    <w:p w14:paraId="2BC5181B" w14:textId="30A6E2F4" w:rsidR="000321FC" w:rsidRPr="000321FC" w:rsidRDefault="000321FC" w:rsidP="000321FC">
      <w:pPr>
        <w:tabs>
          <w:tab w:val="left" w:pos="92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6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.Uczestnictwo osoby niepełnosprawnej w turnusie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lang w:eastAsia="pl-PL"/>
          <w14:ligatures w14:val="none"/>
        </w:rPr>
        <w:t>całodobowym lub dziennym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jest bezpłatne i nie zależy od sytuacji dochodowej rodziny. </w:t>
      </w:r>
    </w:p>
    <w:p w14:paraId="433A8E5D" w14:textId="547A195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Powiatowe Centrum Pomocy Rodzinie w Krakowie dokonuje kontroli realizacji zadania publicznego w szczególności:</w:t>
      </w:r>
    </w:p>
    <w:p w14:paraId="3874555C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 stanu realizacji zadania,</w:t>
      </w:r>
    </w:p>
    <w:p w14:paraId="61FB8083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 efektywności, rzetelności i jakości wykonania zadania,</w:t>
      </w:r>
    </w:p>
    <w:p w14:paraId="087E167B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c) prawidłowości wykorzystania środków publicznych otrzymanych na realizację zadania,</w:t>
      </w:r>
    </w:p>
    <w:p w14:paraId="68312DF2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d) prowadzenia dokumentacji określonej w przepisach prawa, ogłoszonym konkursie, postanowieniach umowy.</w:t>
      </w:r>
    </w:p>
    <w:p w14:paraId="41BC7EC5" w14:textId="6EA05002" w:rsidR="000321FC" w:rsidRPr="000321FC" w:rsidRDefault="000321FC" w:rsidP="000321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916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Dokumentacja związana z realizacją zadania publicznego winna być przechowywana przez okres 5 lat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 zakończeniu realizacji zleconego zadania i uznaniu jego rozliczenia.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582DF2" w14:textId="77777777" w:rsid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88A6C52" w14:textId="77777777" w:rsidR="007E45F8" w:rsidRPr="000321FC" w:rsidRDefault="007E45F8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CE789B7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>IV. Termin i miejsce składania ofert</w:t>
      </w:r>
    </w:p>
    <w:p w14:paraId="299ADB11" w14:textId="6596EA2E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Wzór oferty można otrzymać w siedzibie Powiatowego Centrum Pomocy Rodzinie </w:t>
      </w:r>
      <w:r w:rsidR="00CF0A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Krakowie, al. Słowackiego 20, pok. 4 lub pobrać ze strony internetowej </w:t>
      </w:r>
      <w:hyperlink r:id="rId7" w:history="1">
        <w:r w:rsidRPr="000321FC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www.pcpr.powiat.krakow.pl</w:t>
        </w:r>
      </w:hyperlink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oraz z Biuletynu Informacji Publicznej.</w:t>
      </w:r>
    </w:p>
    <w:p w14:paraId="34D2EDBF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Oferty zgodne z wzorem określonym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Rozporządzeniu Przewodniczącego Komitetu do spraw Pożytku Publicznego z dnia 24 października 2018 roku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wzorów ofert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ramowych wzorów umów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dotyczących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realizacji zadań publicznych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wzorów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sprawozdań z wykonania tych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zadań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(Dz.U.2018.2057) należy składać w terminie do 21 dni, od dnia ukazania się ogłoszenia w Biuletynie Informacji Publicznej oraz na stronie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internetowej Powiatowego Centrum Pomocy Rodzinie w Krakowie </w:t>
      </w:r>
      <w:hyperlink r:id="rId8">
        <w:r w:rsidRPr="000321FC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www.pcpr.powiat.krakow.pl</w:t>
        </w:r>
      </w:hyperlink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,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siedzibie Powiatowego Centrum Pomocy Rodzinie w Krakowie, al. Słowackiego 20, pok. 4, w poniedziałek w godzinach od 9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pl-PL"/>
            <w14:ligatures w14:val="none"/>
          </w:rPr>
          <m:t>°°</m:t>
        </m:r>
      </m:oMath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17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pl-PL"/>
            <w14:ligatures w14:val="none"/>
          </w:rPr>
          <m:t>°°</m:t>
        </m:r>
      </m:oMath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od wtorku do piątku w godzinach od 7³ºdo 15³º lub na adres do e-Doręczeń: AE:PL-10591-95634-FBHTU-26. </w:t>
      </w:r>
    </w:p>
    <w:p w14:paraId="1AF798AC" w14:textId="2DA3E41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terminie złożenia oferty decyduje data jej wpływu do siedziby Powiatowego Centrum Pomocy Rodzinie w Krakowie, potwierdzona pieczęcią wpływu, a nie data stempla nadania pocztowego lub wysyłki.</w:t>
      </w:r>
      <w:r w:rsidR="001F4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Oferty w niniejszym postępowaniu składane są za pośrednictwem systemu e-Doręczenia uznaje się za złożone w terminie, jeżeli wpłynęły na adres doręczeń elektronicznych PCPR w Krakowie: </w:t>
      </w:r>
      <w:r w:rsidR="001F4191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AE:PL-10591-95634-FBHTU-26</w:t>
      </w:r>
      <w:r w:rsidR="001F41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 upływem terminu składania ofert. Datą i godziną złożenia oferty jest data i godzina wskazana w Urzędowym Poświadczeniu Odbioru (UPO) wygenerowanym przez system e-Doręczenia.</w:t>
      </w:r>
    </w:p>
    <w:p w14:paraId="27A8C19F" w14:textId="43995D0E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Oferty przesłane drogą e-mailową oraz po terminie nie będą rozpatrywane.</w:t>
      </w:r>
      <w:r w:rsidR="001F41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Oferent ponosi 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odpowiedzialność</w:t>
      </w:r>
      <w:r w:rsidR="001F41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prawidłowe i terminowe przesłanie oferty, w tym za jej poprawne 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zaadresowanie</w:t>
      </w:r>
      <w:r w:rsidR="001F41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właściwy adres do doręczeń elektronicznych Powiatowego 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Centrum</w:t>
      </w:r>
      <w:r w:rsidR="001F41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Pomocy Rodzinie w Krakowie. Oferty składane w postaci elektronicznej musza być podpisane przez osoby uprawnione kwalifikowanym podpisem elektronicznym, podpisem osobistym lub zaufanym.</w:t>
      </w:r>
    </w:p>
    <w:p w14:paraId="1018C103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 Oferty mogą obejmować realizację jednego</w:t>
      </w:r>
      <w:r w:rsidRPr="000321F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wszystkich zadań.</w:t>
      </w:r>
      <w:r w:rsidRPr="000321F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20B1582C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Dwa lub więcej podmioty, uprawnione do składania ofert, zwane dalej podmiotami działające wspólnie mogą złożyć ofertę wspólną. Oferta wspólna wskazuje: </w:t>
      </w:r>
    </w:p>
    <w:p w14:paraId="4E905FC8" w14:textId="77777777" w:rsidR="000321FC" w:rsidRPr="000321FC" w:rsidRDefault="000321FC" w:rsidP="000321FC">
      <w:pPr>
        <w:spacing w:before="26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jakie działania w ramach realizacji zadania publicznego będą wykonywać poszczególne podmioty działające wspólnie,</w:t>
      </w: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organizacje pozarządowe wymienione w art. 3 ust. 3 ustawy;</w:t>
      </w:r>
    </w:p>
    <w:p w14:paraId="13B766A8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sposób reprezentacji podmiotów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składających ofertę wspólną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wobec organu administracji publicznej;</w:t>
      </w:r>
    </w:p>
    <w:p w14:paraId="7DE9FD31" w14:textId="77777777" w:rsidR="000321FC" w:rsidRPr="000321FC" w:rsidRDefault="000321FC" w:rsidP="000321FC">
      <w:pPr>
        <w:spacing w:before="26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c) zakres odpowiedzialności za realizowany projekt, zobowiązania każdej ze stron działających wspólnie.</w:t>
      </w:r>
    </w:p>
    <w:p w14:paraId="14A3298E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Umowę zawartą między podmiotami, określającą zakres ich świadczeń składających się na realizację zadania publicznego, załącza się do umowy o powierzenie realizacji zadania publicznego. </w:t>
      </w:r>
    </w:p>
    <w:p w14:paraId="527DDDAA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Podmioty składające ofertę wspólną ponoszą odpowiedzialność solidarną za zobowiązania,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 których mowa w art. 16 ust. 1 ustawy o działalności pożytku publicznego i o wolontariacie.</w:t>
      </w:r>
    </w:p>
    <w:p w14:paraId="41AD9B9F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Wszystkie koszty związane ze sporządzeniem i złożeniem oferty ponosi Oferent.</w:t>
      </w:r>
    </w:p>
    <w:p w14:paraId="3C380CF0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8.Oferta realizacji zadania publicznego złożona w trybie otwartego konkursu ofert, musi zawierać w szczególności: </w:t>
      </w:r>
    </w:p>
    <w:p w14:paraId="4D55156C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 termin i miejsce realizacji zadania;</w:t>
      </w:r>
    </w:p>
    <w:p w14:paraId="5423BFF4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grupę docelową, sposób rozwiązania jej problemów/ zaspokojenia potrzeb, komplementarność z innymi podejmowanymi działaniami;</w:t>
      </w:r>
    </w:p>
    <w:p w14:paraId="7A87C6CF" w14:textId="6353E3B0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c)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szczegółowy zakres rzeczowy zadania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publicznego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45E2E4DE" w14:textId="2673E459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kalkulację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przewidywanych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kosztów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realizacji zadania publicznego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tym w odniesieniu do zakresu rzeczowego zadania, poszczególnych działań;</w:t>
      </w:r>
    </w:p>
    <w:p w14:paraId="2C72E141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informację o wcześniejszej działalności oferenta w zakresie, którego dotyczy zadanie publiczne; </w:t>
      </w:r>
    </w:p>
    <w:p w14:paraId="4E3854D4" w14:textId="41EC1B8C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f) informację o posiadanych zasobach kadrowych, rzeczowych i finansowych zapewniających 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realizację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zadania</w:t>
      </w:r>
      <w:r w:rsidR="00BE24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publicznego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621B172A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g) źródła finansowania kosztów realizacji zadania - sumę wszystkich kosztów realizacji zadania (kwotę planowanej dotacji, wkład własny w tym finansowy i nie finansowy,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środki finansowe pochodzące z innych źródeł,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świadczenia pieniężne od odbiorców zadania);</w:t>
      </w:r>
    </w:p>
    <w:p w14:paraId="44549168" w14:textId="77777777" w:rsidR="000321FC" w:rsidRPr="000321FC" w:rsidRDefault="000321FC" w:rsidP="000321FC">
      <w:pPr>
        <w:tabs>
          <w:tab w:val="left" w:pos="22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h) deklarację o zamiarze odpłatnego lub nieodpłatnego wykonania zadania publicznego.</w:t>
      </w:r>
    </w:p>
    <w:p w14:paraId="7B5B12E0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 Wymagane załączniki do oferty:</w:t>
      </w:r>
    </w:p>
    <w:p w14:paraId="6FF0223E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aktualny odpis z rejestru KRS (ważny do 3 m-cy od daty wystawienia),</w:t>
      </w:r>
    </w:p>
    <w:p w14:paraId="6A5EA2ED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statut lub inny dokument zawierający zakres działalności podmiotu oraz wskazujący osoby uprawnione do reprezentacji,</w:t>
      </w:r>
    </w:p>
    <w:p w14:paraId="4B9D486C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sprawozdanie merytoryczne i finansowe za rok ubiegły lub za rok 2024 (bilans, rachunek zysków i strat/rachunek wyników, informacja dodatkowa) z działalności podmiotu lub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 przypadku dotychczasowej krótszej działalności za okres tej działalności; dla podmiotów działających na podstawie przepisów o stosunku Państwa do Kościoła Katolickiego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 Rzeczpospolitej Polskiej, o stosunku Państwa do innych kościołów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związków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wyznaniowych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gwarancjach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wolności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sumienia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wyznania,</w:t>
      </w:r>
      <w:r w:rsidRPr="000321FC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obowiązkowym dokumentem jest oświadczenie o wydatkowaniu środków publicznych w roku objętym obowiązkiem sprawozdawczości finansowej,</w:t>
      </w:r>
    </w:p>
    <w:p w14:paraId="6BF02768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 przypadku organizacji działających na podstawie przepisów o stosunku Państwa do Kościoła Katolickiego w Rzeczypospolitej Polskiej, o stosunku Państwa do innych kościołów i związków wyznaniowych oraz gwarancjach wolności sumienia i wyznania, wymagany będzie dokument informujący o powiadomieniu właściwego organu administracji państwowej o ich utworzeniu przez władzę kościelną,</w:t>
      </w:r>
    </w:p>
    <w:p w14:paraId="7724A841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pełnomocnictwo do składania oświadczeń woli i zawierania umów, o ile nie wynika to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z innych dokumentów załączonych przez podmiot,</w:t>
      </w:r>
    </w:p>
    <w:p w14:paraId="5457BFF8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e) ewentualne referencje,</w:t>
      </w:r>
    </w:p>
    <w:p w14:paraId="456C7EC3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f) wykaz osób stanowiskami realizujących zadanie wraz z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wykształceniem,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opisem ich kwalifikacji,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47C75E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g) opis obiektu, lokalu, informacja o jego stanie technicznym, zapleczu, liczbie/ opisie pomieszczeń, wykorzystanych przy realizacji zadania (tj. wyposażenie wykorzystywane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 czasie zajęć/terapii),</w:t>
      </w:r>
    </w:p>
    <w:p w14:paraId="52B85AC2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h)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dostosowaniu obiektu/lokalu, w którym będzie realizowane zadanie, do potrzeb osób z niepełnosprawnościami uczestników zadania,</w:t>
      </w:r>
    </w:p>
    <w:p w14:paraId="057E96D4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i) informację o planowanej wysokości środków finansowych własnych i/lub pochodzących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z innych źródeł na realizację danego zadania, </w:t>
      </w:r>
    </w:p>
    <w:p w14:paraId="646CE807" w14:textId="77777777" w:rsidR="000321FC" w:rsidRPr="000321FC" w:rsidRDefault="000321FC" w:rsidP="000321FC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j) oświadczenie o posiadaniu wyodrębnionego rachunku bankowego dla potrzeb realizacji zadania. </w:t>
      </w:r>
    </w:p>
    <w:p w14:paraId="410E4A68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10.Oferta, załączniki do oferty oraz oświadczenia powinny być podpisane przez osobę upoważnioną do składania oświadczeń woli i zaciągania zobowiązań pod rygorem nieważności złożonej oferty. </w:t>
      </w:r>
    </w:p>
    <w:p w14:paraId="5C4946E7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 Wszelkie poprawki, skreślenia dokonane w ofercie winny zostać czytelnie naniesione                  i podpisane przez uprawnioną osobę.</w:t>
      </w:r>
    </w:p>
    <w:p w14:paraId="023204EE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F3DF59" w14:textId="26788DF2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Cs/>
          <w:color w:val="000000"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Ewentualne kopie wymaganych załączników,</w:t>
      </w:r>
      <w:r w:rsidRPr="000321FC">
        <w:rPr>
          <w:rFonts w:ascii="Times New Roman" w:eastAsia="Times New Roman" w:hAnsi="Times New Roman" w:cs="Times New Roman"/>
          <w:bCs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 winny być na każdej stronie potwierdzone za zgodność z oryginałem i opatrzon</w:t>
      </w:r>
      <w:r w:rsidR="00187470">
        <w:rPr>
          <w:rFonts w:ascii="Times New Roman" w:eastAsia="Times New Roman" w:hAnsi="Times New Roman" w:cs="Times New Roman"/>
          <w:bCs/>
          <w:color w:val="000000"/>
          <w:spacing w:val="3"/>
          <w:kern w:val="0"/>
          <w:sz w:val="24"/>
          <w:szCs w:val="24"/>
          <w:lang w:eastAsia="pl-PL"/>
          <w14:ligatures w14:val="none"/>
        </w:rPr>
        <w:t>e</w:t>
      </w:r>
      <w:r w:rsidRPr="000321FC">
        <w:rPr>
          <w:rFonts w:ascii="Times New Roman" w:eastAsia="Times New Roman" w:hAnsi="Times New Roman" w:cs="Times New Roman"/>
          <w:bCs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 datą</w:t>
      </w:r>
      <w:r w:rsidRPr="000321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bCs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przez osoby uprawnione. Jeżeli osoby uprawnione nie dysponują pieczątkami imiennymi, każda strona winna być podpisana pełnym imieniem i nazwiskiem z zaznaczeniem pełnionej funkcji. </w:t>
      </w:r>
    </w:p>
    <w:p w14:paraId="4DCC3EB6" w14:textId="77777777" w:rsidR="000321FC" w:rsidRPr="000321FC" w:rsidRDefault="000321FC" w:rsidP="000321FC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F8EB3BF" w14:textId="6EFB11C9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 Oferty podmiotów, które nierzetelnie, nieterminowo lub niewłaściwie rozliczyły otrzymane</w:t>
      </w:r>
      <w:r w:rsidR="003E6E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 Powiatu Krakowskiego </w:t>
      </w:r>
      <w:r w:rsidR="003E6E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latach wcześniejszych</w:t>
      </w:r>
      <w:r w:rsidR="003E6E65"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dotacje zostaną odrzucone.</w:t>
      </w:r>
    </w:p>
    <w:p w14:paraId="109261E2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13. Złożenie oferty nie jest równoznaczne z zapewnieniem przyznania dotacji lub przyznaniem dotacji we wnioskowanej wysokości. Dotacja może być niższa i w takim wypadku Oferent może wycofać swoją ofertę.</w:t>
      </w:r>
    </w:p>
    <w:p w14:paraId="5AC1D71E" w14:textId="50EAB2D5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 Powiat Krakowski zastrzega możliwość odwołania konkursu, przesunięcia terminu składania ofert oraz zmiany terminu rozpoczęcia i zakończenia postępowania konkursowego</w:t>
      </w:r>
      <w:r w:rsidR="003E6E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E6E65"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bez podania przyczyny</w:t>
      </w:r>
      <w:r w:rsidR="003E6E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6686B1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15. Powiat Krakowski unieważnia konkurs ofert, jeżeli:</w:t>
      </w:r>
    </w:p>
    <w:p w14:paraId="4D4A2A9D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nie złożono żadnej oferty,</w:t>
      </w:r>
    </w:p>
    <w:p w14:paraId="31519B9B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żadna ze złożonych ofert nie spełnia wymogów zawartych w ogłoszeniu.</w:t>
      </w:r>
    </w:p>
    <w:p w14:paraId="22CB6998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EAF5A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Dodatkowe informacje można uzyskać w Powiatowym Centrum Pomocy Rodzinie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 Krakowie, al. Słowackiego 20, tel. 123-979-004, 123-979-009, 123-979-014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 poniedziałek w godz. 9°°-17°°, od wtorku do piątku w godz. 7³°-15³°.</w:t>
      </w:r>
    </w:p>
    <w:p w14:paraId="12BA064F" w14:textId="77777777" w:rsidR="000321FC" w:rsidRPr="000321FC" w:rsidRDefault="000321FC" w:rsidP="000321FC">
      <w:pPr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0590CCDC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kern w:val="0"/>
          <w:sz w:val="24"/>
          <w:lang w:eastAsia="pl-PL"/>
          <w14:ligatures w14:val="none"/>
        </w:rPr>
        <w:t xml:space="preserve">V. Termin, tryb i kryteria wyboru oferty </w:t>
      </w:r>
    </w:p>
    <w:p w14:paraId="1F0FC454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Termin wyboru ofert: </w:t>
      </w:r>
      <w:r w:rsidRPr="000321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21 dni od dnia zakończenia składania ofert.</w:t>
      </w:r>
    </w:p>
    <w:p w14:paraId="3AEB8B08" w14:textId="77777777" w:rsidR="000321FC" w:rsidRPr="000321FC" w:rsidRDefault="000321FC" w:rsidP="000321FC">
      <w:pPr>
        <w:tabs>
          <w:tab w:val="left" w:pos="864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Rozpatrywane będą wyłącznie oferty kompletne i zgodne z treścią ogłoszenia konkursu, złożone na obowiązującym formularzu, w terminie określonym w ogłoszeniu konkursowym.</w:t>
      </w:r>
    </w:p>
    <w:p w14:paraId="5F1CF847" w14:textId="616A48B3" w:rsidR="000321FC" w:rsidRPr="000321FC" w:rsidRDefault="000321FC" w:rsidP="007E45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</w:t>
      </w: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 xml:space="preserve"> Złożone oferty są sprawdzane pod względem formalnym przez pracowników Powiatowego Centrum Pomocy Rodzinie w Krakowie. Ocena formalna polega na sprawdzeniu kompletności i prawidłowości oferty.</w:t>
      </w:r>
    </w:p>
    <w:p w14:paraId="756DA4EA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 xml:space="preserve">4. Oferta, aby zostać uznana za prawidłową, musi spełniać następujące kryteria: </w:t>
      </w:r>
    </w:p>
    <w:p w14:paraId="0A5C9F25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a) oferta jest złożona przez Oferenta/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podmioty działające wspólnie - oferta wspólna</w:t>
      </w: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 xml:space="preserve"> uprawnionego/ uprawnione do udziału w konkursie;</w:t>
      </w:r>
    </w:p>
    <w:p w14:paraId="1E5204EB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b) oferta jest złożona na właściwym formularzu;</w:t>
      </w:r>
    </w:p>
    <w:p w14:paraId="4B9360DF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c) oferta jest złożona w terminie wyznaczonym w ogłoszeniu;</w:t>
      </w:r>
    </w:p>
    <w:p w14:paraId="6FF81902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lastRenderedPageBreak/>
        <w:t>d) zadanie jest zgodne z celami i założeniami konkursu;</w:t>
      </w:r>
    </w:p>
    <w:p w14:paraId="1BE4654E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e) oferta realizacji zadania jest zgodna z działalnością statutową Oferenta/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podmiotów działających wspólnie - oferta wspólna</w:t>
      </w: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;</w:t>
      </w:r>
    </w:p>
    <w:p w14:paraId="240F1351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 xml:space="preserve">f) termin realizacji zadania jest zgodny z terminem wyznaczonym w niniejszym ogłoszeniu; </w:t>
      </w:r>
    </w:p>
    <w:p w14:paraId="7164C3D1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g) kalkulacja przewidywanych kosztów realizacji zadania jest poprawna pod względem formalno – rachunkowym;</w:t>
      </w:r>
    </w:p>
    <w:p w14:paraId="41B92E60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h) kosztorys zadania ze względu na rodzaj kosztów uwzględnia sposób kalkulacji kosztów (podany jest odpowiedni rodzaj miary oraz ilość, np. usługa, umowa o dzieło, zlecenia);</w:t>
      </w:r>
    </w:p>
    <w:p w14:paraId="7834DFAE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i) wszystkie pola oferty są wypełnione, w tym oświadczenie pod ofertą;</w:t>
      </w:r>
    </w:p>
    <w:p w14:paraId="1F760901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j) oferta jest podpisana przez osoby uprawnione, podpisy są czytelne lub opatrzone pieczęcią imienną;</w:t>
      </w:r>
    </w:p>
    <w:p w14:paraId="0E442955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>k) dołączono wszystkie wymagane załączniki.</w:t>
      </w:r>
    </w:p>
    <w:p w14:paraId="67F25DAB" w14:textId="77777777" w:rsidR="000321FC" w:rsidRPr="000321FC" w:rsidRDefault="000321FC" w:rsidP="000321F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 xml:space="preserve">5. W przypadku stwierdzenia braków formalnych Dyrektor Powiatowego Centrum Pomocy Rodzinie w Krakowie wzywa Oferenta do uzupełnienia oferty w terminie do 5 dni roboczych od otrzymania wezwania. Oferty, które nie zostaną uzupełnione lub poprawione we wskazanym terminie lub nie zostaną złożone wyjaśnienia, zostaną odrzucone </w:t>
      </w: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br/>
        <w:t xml:space="preserve">z przyczyn formalnych.    </w:t>
      </w:r>
    </w:p>
    <w:p w14:paraId="228AAA30" w14:textId="1B5673C1" w:rsidR="000321FC" w:rsidRPr="007E45F8" w:rsidRDefault="000321FC" w:rsidP="007E45F8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:lang w:eastAsia="pl-PL"/>
          <w14:ligatures w14:val="none"/>
        </w:rPr>
        <w:t xml:space="preserve">6. Oferty nie spełniające wymogów formalnych nie będą poddane ocenie merytorycznej. </w:t>
      </w:r>
    </w:p>
    <w:p w14:paraId="3CAFC4E3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7. Przy rozpatrywaniu ofert Komisja Konkursowa: </w:t>
      </w:r>
    </w:p>
    <w:p w14:paraId="3E20FCF3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ocenia możliwość realizacji zadania publicznego przez organizację pozarządową lub podmioty wymienione w art. 3 ust. 3 ustawy o działalności pożytku publicznego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o wolontariacie, </w:t>
      </w:r>
    </w:p>
    <w:p w14:paraId="1294D0DE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ocenia przedstawioną kalkulację kosztów realizacji zadania publicznego, w tym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odniesieniu do zakresu rzeczowego zadania, </w:t>
      </w:r>
    </w:p>
    <w:p w14:paraId="721D9F46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ocenia proponowaną jakość wykonania zadania i kwalifikacje osób, przy udziale których organizacja pozarządowa lub podmioty określone w art. 3 ust. 3 ustawy będą realizować zadanie publiczne,</w:t>
      </w:r>
    </w:p>
    <w:p w14:paraId="75743D55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d) uwzględnia planowany przez organizację pozarządową lub podmioty wymienione w art. 3 ust. 3 ustawy, wkład rzeczowy, osobowy, w tym świadczenia wolontariuszy i pracę społeczną członków, </w:t>
      </w:r>
    </w:p>
    <w:p w14:paraId="509992D3" w14:textId="5EA3714D" w:rsidR="000321FC" w:rsidRPr="007E45F8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e) uwzględnia analizę i ocenę realizacji zleconych zadań publicznych w przypadku organizacji pozarządowej lub podmiotów wymienionych w art. 3 ust. 3 ustawy, które w latach poprzednich realizowały zlecone zadania publiczne, biorąc pod uwagę rzetelność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terminowość oraz sposób rozliczenia otrzymanych na ten cel środków.</w:t>
      </w:r>
    </w:p>
    <w:p w14:paraId="2EA28F9B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 Komisja Konkursowa może żądać od Oferenta uczestniczącego w konkursie uzupełnienia              i wyjaśnienia informacji, o których mowa w ust. 7, w nieprzekraczalnym terminie do 3 dni roboczych od dnia doręczenia wezwania. </w:t>
      </w:r>
    </w:p>
    <w:p w14:paraId="2D6BF6D1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Decyzję o udzieleniu dotacji podejmuje Zarząd Powiatu w Krakowie, po zapoznaniu się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z opinią Komisji Konkursowej. </w:t>
      </w:r>
      <w:r w:rsidRPr="000321F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E86AAC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Wyniki konkursu ogłoszone będą niezwłocznie po wyborze oferty w Biuletynie Informacji Publicznej, na stronie internetowej Powiatowego Centrum Pomocy Rodzinie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 Krakowie, tj.: </w:t>
      </w:r>
      <w:hyperlink r:id="rId9" w:history="1">
        <w:r w:rsidRPr="000321FC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www.pcpr.powiat.krakow.pl</w:t>
        </w:r>
      </w:hyperlink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oraz na tablicy ogłoszeń Starostwa Powiatowego/ Powiatowego Centrum Pomocy Rodzinie w Krakowie.</w:t>
      </w:r>
    </w:p>
    <w:p w14:paraId="6C510B8B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 Każdy, w terminie 30 dni od dnia ogłoszenia wyników konkursu, może żądać uzasadnienia wyboru lub odrzucenia oferty.</w:t>
      </w:r>
    </w:p>
    <w:p w14:paraId="7C34C323" w14:textId="77777777" w:rsidR="000321FC" w:rsidRPr="000321FC" w:rsidRDefault="000321FC" w:rsidP="000321FC">
      <w:pPr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12. Decyzja o przyznaniu dotacji nie jest decyzją administracyjną w rozumieniu przepisów Kodeksu Postępowania Administracyjnego.</w:t>
      </w:r>
    </w:p>
    <w:p w14:paraId="0F2F086F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 Oferent, którego oferta realizacji zadania otrzyma dofinansowanie ze środków Powiatu Krakowskiego, przed zawarciem umowy zobowiązany jest do złożenia:</w:t>
      </w:r>
    </w:p>
    <w:p w14:paraId="1A634166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informacji o posiadaniu rachunku bankowego wraz z podaniem jego numeru, na który zostanie przekazana dotacja oraz informacji o osobie/osobach upoważnionych do składania oświadczeń woli w zakresie zobowiązań finansowych (imię i nazwisko, funkcja, nr PESEL).</w:t>
      </w:r>
    </w:p>
    <w:p w14:paraId="6CD0ACEF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zaktualizowanego harmonogramu realizacji zadania (o ile nastąpiły zmiany w stosunku do złożonej oferty).  </w:t>
      </w:r>
    </w:p>
    <w:p w14:paraId="1C874696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zaktualizowanego kosztorysu realizacji zadania (o ile nastąpiły zmiany w stosunku do złożonej oferty).</w:t>
      </w:r>
    </w:p>
    <w:p w14:paraId="0CABA26A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14. Załączniki, o których mowa w ust. 13, lit: a, b, c należy dostarczyć do Powiatowego Centrum Pomocy Rodzinie w Krakowie w terminie do 3 dni od otrzymania informacji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konieczności ich dostarczenia.</w:t>
      </w:r>
    </w:p>
    <w:p w14:paraId="2F827FA5" w14:textId="6684FD76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15. Niedotrzymanie </w:t>
      </w:r>
      <w:r w:rsidR="00187470"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terminu,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874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którym mowa w ust. 14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może uniemożliwić: sporządzenie umowy, rozpoczęcie realizacji przedmiotowego zadania zgodnie z terminem wyznaczonym </w:t>
      </w:r>
      <w:r w:rsidR="001874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niniejszym konkursie, przekazanie dotacji.</w:t>
      </w:r>
    </w:p>
    <w:p w14:paraId="3C67AD31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6BF8E1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VI. </w:t>
      </w:r>
      <w:r w:rsidRPr="000321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Zadania zlecone przez Powiat Krakowski w drodze otwartego konkursu ofert do realizacji w latach wcześniejszych.</w:t>
      </w:r>
    </w:p>
    <w:p w14:paraId="7937C5E6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Opieka wytchnieniowa w 2025 roku,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środki finansowe na:</w:t>
      </w:r>
    </w:p>
    <w:p w14:paraId="6BAFF3A0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2230B1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 Nr 1</w:t>
      </w:r>
    </w:p>
    <w:p w14:paraId="1393E7F9" w14:textId="1341792F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Fundacja „Mój Sen” z siedzibą 32-089 Wielka Wieś, ul. Krakowska 74, realizowała zadanie publiczne tj. wsparcie osób niepełnosprawnych z orzeczoną niepełnosprawnością oraz ze znacznym stopniem niepełnosprawności i ich rodzin – opieka wytchnieniowa, w okresie od 23.06.2025 roku do 30.11.2025 roku</w:t>
      </w:r>
      <w:r w:rsidR="00CA50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Całkowity koszt zadania publicznego wynosił 133 740,00zł, w tym środki finansowe Powiatu Krakowskiego w wysokości 127 500,00zł oraz wkład własny finansowy i niefinansowy Fundacji „Mój sen” w wysokości 6 240,00zł. </w:t>
      </w:r>
    </w:p>
    <w:p w14:paraId="2C36FF1E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Kwota poniesionych wydatków zrealizowanego zadania ze środków Powiatu Krakowskiego wyniosła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51 144,00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zł </w:t>
      </w:r>
      <w:r w:rsidRPr="000321FC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>(słownie złotych: pięćdziesiąt jeden tysięcy sto czterdzieści cztery 00/100)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Środki niewykorzystane zostały zwrócone.</w:t>
      </w:r>
    </w:p>
    <w:p w14:paraId="54E5FC90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16F1EA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 Nr 2</w:t>
      </w:r>
    </w:p>
    <w:p w14:paraId="28654086" w14:textId="1AF43D42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Fundacja „Mój Sen”, realizowała zadanie publiczne, tj. wsparcie osób niepełnosprawnych ze spektrum autyzmu i ich rodzin – opieka wytchnieniowa, w okresie od 23.06.2025 roku do 31.10.2025 roku. Całkowity koszt zadania publicznego wynosił 134 020,00zł, w tym środki finansowe Powiatu Krakowskiego w wysokości 127 500,00zł oraz wkład własny niefinansowy (osobowy) Fundacji „Mój </w:t>
      </w:r>
      <w:r w:rsidR="00E538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en” w wysokości 5 500,00zł. </w:t>
      </w:r>
    </w:p>
    <w:p w14:paraId="4F69200F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Kwota poniesionych wydatków zrealizowanego zadania ze środków Powiatu Krakowskiego wyniosła </w:t>
      </w:r>
      <w:r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127 500,00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zł </w:t>
      </w:r>
      <w:r w:rsidRPr="000321FC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>(słownie złotych: sto dwadzieścia siedem tysięcy pięćset 00/100)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EFFAEF4" w14:textId="77777777" w:rsidR="000321FC" w:rsidRPr="000321FC" w:rsidRDefault="000321FC" w:rsidP="000321FC">
      <w:pPr>
        <w:spacing w:after="0" w:line="276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01E76F68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u w:val="single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u w:val="single"/>
          <w:lang w:eastAsia="pl-PL"/>
          <w14:ligatures w14:val="none"/>
        </w:rPr>
        <w:t>Opieka wytchnieniowa w 2024 roku.</w:t>
      </w:r>
    </w:p>
    <w:p w14:paraId="26A99511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u w:val="single"/>
          <w:lang w:eastAsia="pl-PL"/>
          <w14:ligatures w14:val="none"/>
        </w:rPr>
      </w:pPr>
    </w:p>
    <w:p w14:paraId="52C86E11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Powiat Krakowski zlecił w drodze otwartego konkursu ofert realizację ww. zadania w 2024 roku i przyznał środki finansowe na:</w:t>
      </w:r>
    </w:p>
    <w:p w14:paraId="6E335831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nr 2 - do wysokości 127 500,00złotych </w:t>
      </w:r>
      <w:r w:rsidRPr="000321FC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>(słownie złotych: sto dwadzieścia siedem tysięcy pięćset 00/100)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Fundacji „Mój Sen”, 32-089 Wielka Wieś, ul. Krakowska 74</w:t>
      </w:r>
      <w:r w:rsidRPr="000321F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, </w:t>
      </w:r>
      <w:r w:rsidRPr="000321F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którego oferta spełniła wymogi formalne.</w:t>
      </w:r>
    </w:p>
    <w:p w14:paraId="42CB3DB9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projekcie wzięło udział 15 dzieci niepełnosprawnych ze spektrum autyzmu. Zostało zorganizowanych 15 dziennych turnusów wytchnieniowych dla ich rodziców/opiekunów. Ze względu na potrzeby dzieci niepełnosprawnych/uczestników projektu zajęcia prowadzone były indywidualnie (codziennie przez 6 godzin). </w:t>
      </w:r>
    </w:p>
    <w:p w14:paraId="0A0BA7AB" w14:textId="77777777" w:rsidR="000321FC" w:rsidRPr="000321FC" w:rsidRDefault="000321FC" w:rsidP="000321F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wydatków ze środków Powiatu Krakowskiego na realizację zadania wyniosła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127 500,00zł </w:t>
      </w:r>
      <w:r w:rsidRPr="000321FC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>(słownie złotych: sto dwadzieścia siedem tysięcy pięćset 00/100)</w:t>
      </w:r>
      <w:r w:rsidRPr="000321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C2C0D34" w14:textId="77777777" w:rsidR="000321FC" w:rsidRPr="000321FC" w:rsidRDefault="000321FC" w:rsidP="000321FC">
      <w:pPr>
        <w:spacing w:after="0" w:line="276" w:lineRule="auto"/>
        <w:rPr>
          <w:rFonts w:ascii="Times New Roman" w:eastAsia="Times New Roman" w:hAnsi="Times New Roman" w:cs="Times New Roman"/>
          <w:color w:val="FF0000"/>
          <w:kern w:val="0"/>
          <w:sz w:val="28"/>
          <w:lang w:eastAsia="pl-PL"/>
          <w14:ligatures w14:val="none"/>
        </w:rPr>
      </w:pPr>
    </w:p>
    <w:p w14:paraId="41038C09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Dodatkowe informacje na temat konkursu można uzyskać w Powiatowym Centrum Pomocy Rodzinie w Krakowie, al. Słowackiego 20 tel.123-979-009, 123-979-014 w poniedziałek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br/>
        <w:t>w godz. 9°°-17°°, od wtorku do piątku w godz. 7³°-15³°.</w:t>
      </w:r>
    </w:p>
    <w:p w14:paraId="402010C2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</w:p>
    <w:p w14:paraId="292FB400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VII. Dopełnienie obowiązku informacyjnego z zakresu ochrony danych osobowych.</w:t>
      </w:r>
    </w:p>
    <w:p w14:paraId="26192F74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Informacje dotyczące przetwarzania danych osobowych w ramach ogłoszenia otwartego konkursu ofert na powierzenie realizacji zadania publicznego Powiatu Krakowskiego w zakresie wsparcia dla osób niepełnosprawnych i ich rodzin – opieki wytchnieniowej w Powiecie Krakowskim oraz realizacji i rozliczenia niniejszego zadania.</w:t>
      </w:r>
    </w:p>
    <w:p w14:paraId="2F3E4B9C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1. Dane osobowe przetwarzane w Powiecie Krakowskim oraz Powiatowym Centrum Pomocy Rodzinie w Krakowie są przetwarzane zgodnie z obowiązującymi przepisami prawa Unii Europejskiej (w szczególności z Rozporządzeniem Parlamentu Europejskiego i Rady (UE) 2016/679 z dnia 27 kwietnia 2016 roku w sprawie ochrony osób fizycznych w związku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br/>
        <w:t>z przetwarzaniem danych osobowych i w sprawie swobodnego przepływu takich danych oraz uchylenia dyrektywy 95/46/WE zwanym dalej „RODO”) i przepisami krajowymi z zakresu ochrony danych osobowych.</w:t>
      </w:r>
    </w:p>
    <w:p w14:paraId="03E76AAE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2. Administratorami są:</w:t>
      </w:r>
    </w:p>
    <w:p w14:paraId="5FF441DE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a) Powiat Krakowski z siedzibą w Krakowie, al. Słowackiego 20, 30-037 Kraków, tel.: 126-344-266, adres e-mail: </w:t>
      </w:r>
      <w:hyperlink r:id="rId10" w:history="1">
        <w:r w:rsidRPr="000321FC">
          <w:rPr>
            <w:rFonts w:ascii="Times New Roman" w:eastAsia="Times New Roman" w:hAnsi="Times New Roman" w:cs="Times New Roman"/>
            <w:iCs/>
            <w:color w:val="336699"/>
            <w:kern w:val="0"/>
            <w:sz w:val="24"/>
            <w:szCs w:val="24"/>
            <w:lang w:eastAsia="pl-PL"/>
            <w14:ligatures w14:val="none"/>
          </w:rPr>
          <w:t>zarzad@powiat.krakow.pl</w:t>
        </w:r>
      </w:hyperlink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;</w:t>
      </w:r>
    </w:p>
    <w:p w14:paraId="388FC561" w14:textId="012A8A92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b) Powiatowe Centrum Pomocy Rodzinie w Krakowie, z siedzibą w Krakowie, </w:t>
      </w:r>
      <w:r w:rsidR="00CA501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al. Słowackiego 20, 30-037 Kraków, tel.: 123-979-004, adres e-mail: </w:t>
      </w:r>
      <w:hyperlink r:id="rId11" w:history="1">
        <w:r w:rsidRPr="000321FC">
          <w:rPr>
            <w:rFonts w:ascii="Times New Roman" w:eastAsia="Times New Roman" w:hAnsi="Times New Roman" w:cs="Times New Roman"/>
            <w:iCs/>
            <w:color w:val="336699"/>
            <w:kern w:val="0"/>
            <w:sz w:val="24"/>
            <w:szCs w:val="24"/>
            <w:lang w:eastAsia="pl-PL"/>
            <w14:ligatures w14:val="none"/>
          </w:rPr>
          <w:t>pcpr@powiat.krakow.pl</w:t>
        </w:r>
      </w:hyperlink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E93EB02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3. Administratorzy powołali inspektorów ochrony danych, odpowiednio w osobach:</w:t>
      </w:r>
    </w:p>
    <w:p w14:paraId="0BABA497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a) Pan Jarosław Bulanda, którego dane kontaktowe to: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br/>
        <w:t>- numer telefonu: 123-979-511</w:t>
      </w:r>
    </w:p>
    <w:p w14:paraId="52D5E7E1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pl-PL"/>
          <w14:ligatures w14:val="none"/>
        </w:rPr>
        <w:t xml:space="preserve">- adres e-mail: </w:t>
      </w:r>
      <w:hyperlink r:id="rId12" w:history="1">
        <w:r w:rsidRPr="000321FC">
          <w:rPr>
            <w:rFonts w:ascii="Times New Roman" w:eastAsia="Times New Roman" w:hAnsi="Times New Roman" w:cs="Times New Roman"/>
            <w:iCs/>
            <w:color w:val="336699"/>
            <w:kern w:val="0"/>
            <w:sz w:val="24"/>
            <w:szCs w:val="24"/>
            <w:lang w:val="en-US" w:eastAsia="pl-PL"/>
            <w14:ligatures w14:val="none"/>
          </w:rPr>
          <w:t>iod@powiat.krakow.pl</w:t>
        </w:r>
      </w:hyperlink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pl-PL"/>
          <w14:ligatures w14:val="none"/>
        </w:rPr>
        <w:t>;</w:t>
      </w:r>
    </w:p>
    <w:p w14:paraId="732D9753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b) Pani Anny Proczek, której dane kontaktowe to: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br/>
        <w:t>- numer telefonu: 123-979-004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br/>
        <w:t xml:space="preserve">- adres e-mail: </w:t>
      </w:r>
      <w:hyperlink r:id="rId13" w:history="1">
        <w:r w:rsidRPr="000321FC">
          <w:rPr>
            <w:rFonts w:ascii="Times New Roman" w:eastAsia="Times New Roman" w:hAnsi="Times New Roman" w:cs="Times New Roman"/>
            <w:iCs/>
            <w:color w:val="336699"/>
            <w:kern w:val="0"/>
            <w:sz w:val="24"/>
            <w:szCs w:val="24"/>
            <w:lang w:eastAsia="pl-PL"/>
            <w14:ligatures w14:val="none"/>
          </w:rPr>
          <w:t>ap-pcpr@powiat.krakow.pl</w:t>
        </w:r>
      </w:hyperlink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37133D45" w14:textId="1B0DB994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4. Przetwarzanie danych osobowych odbywa się w celu realizacji otwartego konkursu ofert na powierzenie realizacji zadania publicznego Powiatu Krakowskiego w 2026 roku w zakresie wsparcia dla osób niepełnosprawnych i ich rodzin – opieki wytchnieniowej oraz realizacji </w:t>
      </w:r>
      <w:r w:rsidR="000771F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i rozliczenia niniejszego zadania.</w:t>
      </w:r>
    </w:p>
    <w:p w14:paraId="78224C1E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lastRenderedPageBreak/>
        <w:t>5. Przetwarzanie danych osobowych jest niezbędne do wypełnienia obowiązku prawnego ciążącego na Administratorze (zgodnie z art. 6 ust. 1 lit. c RODO) na podstawie art. 35a ust. 1 pkt 1 lit. a ustawy z dnia 27 sierpnia 1997 roku o rehabilitacji zawodowej i społecznej oraz zatrudnianiu osób niepełnosprawnych (t.j. Dz.U. z 2025 r. poz. 913 z późn. zm.) oraz Ustawy z dnia 24 kwietnia 2003 roku o działalności pożytku publicznego i o wolontariacie (t.j. Dz.U. z 2025 r. poz. 1338 z późn. zm.).</w:t>
      </w:r>
    </w:p>
    <w:p w14:paraId="56CF02BF" w14:textId="53690944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6. Odbiorcy danych osobowych: strony i uczestnicy postępowania konkursowego, podmioty przetwarzające, którym powierzono przetwarzanie danych, w tym: w ramach usług asysty technicznej dla elektronicznych systemów obiegu dokumentów funkcjonujących </w:t>
      </w:r>
      <w:r w:rsidR="000771F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u Administratora oraz podmioty świadczące usługi archiwizacji akt oraz niszczenia dokumentacji archiwalnej. </w:t>
      </w:r>
    </w:p>
    <w:p w14:paraId="5EA9504C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7. Dane będą przechowywane przez okres niezbędny do przyznania i rozliczenia dofinansowania oraz przez okres niezbędny do przestrzegania obowiązujących przepisów prawa i regulacji. Kryterium ustalenia tego okresu jest konieczność przechowywania dokumentów zgodnie z kategorią archiwalną (B25).</w:t>
      </w:r>
    </w:p>
    <w:p w14:paraId="207A5791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8. Osoba, której dane osobowe są przetwarzane, ma prawo żądać od Administratora dostępu do swoich danych osobowych, ich sprostowania, usunięcia lub ograniczenia przetwarzania – prawa te mogą podlegać ograniczeniu na podstawie obowiązujących przepisów prawa.</w:t>
      </w:r>
    </w:p>
    <w:p w14:paraId="107E14FE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9. Osoba, której dane osobowe są przetwarzane, ma prawo do wniesienia sprzeciwu wobec przetwarzania swoich danych osobowych, a także prawo do przenoszenia swoich danych osobowych – prawa te mogą podlegać ograniczeniu na podstawie obowiązujących przepisów prawa.</w:t>
      </w:r>
    </w:p>
    <w:p w14:paraId="4FF81A68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10. Osoba, której dane osobowe są przetwarzane, ma prawo wniesienia skargi do organu nadzorczego, którym jest Prezes Urzędu Ochrony Danych Osobowych.</w:t>
      </w:r>
    </w:p>
    <w:p w14:paraId="7C19E237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11. Podanie danych osobowych jest wymogiem ustawowym. Konsekwencją niepodania danych osobowych jest uniemożliwienie zawarcia i realizacji umowy na powierzenie realizacji zadania publicznego Powiatu Krakowskiego w roku 2026 w zakresie wsparcia dla osób niepełnosprawnych i ich rodzin – opieki wytchnieniowej.</w:t>
      </w:r>
    </w:p>
    <w:p w14:paraId="08086167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321F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12. Przy przetwarzaniu danych osobowych Administratorzy nie stosują zautomatyzowanego podejmowania decyzji i profilowania.</w:t>
      </w:r>
    </w:p>
    <w:p w14:paraId="448D64FD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</w:p>
    <w:p w14:paraId="7F681D11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</w:p>
    <w:p w14:paraId="5830093D" w14:textId="77777777" w:rsidR="000321FC" w:rsidRPr="000321FC" w:rsidRDefault="000321FC" w:rsidP="000321FC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DF50F0" w14:textId="77777777" w:rsidR="000321FC" w:rsidRPr="000321FC" w:rsidRDefault="000321FC" w:rsidP="000321FC">
      <w:pPr>
        <w:tabs>
          <w:tab w:val="left" w:pos="7354"/>
        </w:tabs>
        <w:spacing w:after="0" w:line="276" w:lineRule="auto"/>
        <w:ind w:left="-2" w:right="72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2330D09F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</w:p>
    <w:p w14:paraId="22C0178A" w14:textId="77777777" w:rsidR="000321FC" w:rsidRPr="000321FC" w:rsidRDefault="000321FC" w:rsidP="000321FC">
      <w:pPr>
        <w:tabs>
          <w:tab w:val="left" w:pos="0"/>
        </w:tabs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</w:p>
    <w:sectPr w:rsidR="000321FC" w:rsidRPr="000321FC" w:rsidSect="000321FC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40BF" w14:textId="77777777" w:rsidR="00EB526B" w:rsidRDefault="00EB526B">
      <w:pPr>
        <w:spacing w:after="0" w:line="240" w:lineRule="auto"/>
      </w:pPr>
      <w:r>
        <w:separator/>
      </w:r>
    </w:p>
  </w:endnote>
  <w:endnote w:type="continuationSeparator" w:id="0">
    <w:p w14:paraId="1EC13614" w14:textId="77777777" w:rsidR="00EB526B" w:rsidRDefault="00EB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7413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7F1C92" w14:textId="77777777" w:rsidR="000321FC" w:rsidRDefault="000321FC">
            <w:pPr>
              <w:pStyle w:val="Stopka1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77DC89" w14:textId="77777777" w:rsidR="000321FC" w:rsidRDefault="000321F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263D" w14:textId="77777777" w:rsidR="00EB526B" w:rsidRDefault="00EB526B">
      <w:pPr>
        <w:spacing w:after="0" w:line="240" w:lineRule="auto"/>
      </w:pPr>
      <w:r>
        <w:separator/>
      </w:r>
    </w:p>
  </w:footnote>
  <w:footnote w:type="continuationSeparator" w:id="0">
    <w:p w14:paraId="4BD1E65F" w14:textId="77777777" w:rsidR="00EB526B" w:rsidRDefault="00EB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1E0"/>
    <w:multiLevelType w:val="hybridMultilevel"/>
    <w:tmpl w:val="614650D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51E7A04"/>
    <w:multiLevelType w:val="hybridMultilevel"/>
    <w:tmpl w:val="8C4A72AE"/>
    <w:lvl w:ilvl="0" w:tplc="1F22DFB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14AEB"/>
    <w:multiLevelType w:val="hybridMultilevel"/>
    <w:tmpl w:val="232A6E08"/>
    <w:lvl w:ilvl="0" w:tplc="C24687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841D2"/>
    <w:multiLevelType w:val="hybridMultilevel"/>
    <w:tmpl w:val="768C5DCC"/>
    <w:lvl w:ilvl="0" w:tplc="8BC80A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368F"/>
    <w:multiLevelType w:val="hybridMultilevel"/>
    <w:tmpl w:val="CCECEE50"/>
    <w:lvl w:ilvl="0" w:tplc="1E282E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1CD8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B5065"/>
    <w:multiLevelType w:val="hybridMultilevel"/>
    <w:tmpl w:val="479482FE"/>
    <w:lvl w:ilvl="0" w:tplc="7194C9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A83"/>
    <w:multiLevelType w:val="hybridMultilevel"/>
    <w:tmpl w:val="6722FF64"/>
    <w:lvl w:ilvl="0" w:tplc="3918D1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E2077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1398C"/>
    <w:multiLevelType w:val="hybridMultilevel"/>
    <w:tmpl w:val="D0D63548"/>
    <w:lvl w:ilvl="0" w:tplc="41941A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E31C7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44A8"/>
    <w:multiLevelType w:val="hybridMultilevel"/>
    <w:tmpl w:val="665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0DD3"/>
    <w:multiLevelType w:val="hybridMultilevel"/>
    <w:tmpl w:val="B87E2C70"/>
    <w:lvl w:ilvl="0" w:tplc="0EBA4A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00600"/>
    <w:multiLevelType w:val="hybridMultilevel"/>
    <w:tmpl w:val="F97E0B16"/>
    <w:lvl w:ilvl="0" w:tplc="3D242140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664CA"/>
    <w:multiLevelType w:val="hybridMultilevel"/>
    <w:tmpl w:val="78107B5A"/>
    <w:lvl w:ilvl="0" w:tplc="435C8B1E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A3B0B"/>
    <w:multiLevelType w:val="hybridMultilevel"/>
    <w:tmpl w:val="E51E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6C23"/>
    <w:multiLevelType w:val="hybridMultilevel"/>
    <w:tmpl w:val="29EC9C6C"/>
    <w:lvl w:ilvl="0" w:tplc="98D0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D0061"/>
    <w:multiLevelType w:val="hybridMultilevel"/>
    <w:tmpl w:val="D846B780"/>
    <w:lvl w:ilvl="0" w:tplc="9FD2E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3E65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A4D36"/>
    <w:multiLevelType w:val="hybridMultilevel"/>
    <w:tmpl w:val="38EAEDA0"/>
    <w:lvl w:ilvl="0" w:tplc="C414E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46D9B"/>
    <w:multiLevelType w:val="hybridMultilevel"/>
    <w:tmpl w:val="3B1AB202"/>
    <w:lvl w:ilvl="0" w:tplc="8D92AAF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94AAD"/>
    <w:multiLevelType w:val="hybridMultilevel"/>
    <w:tmpl w:val="ECAC2B6A"/>
    <w:lvl w:ilvl="0" w:tplc="8722CA7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7F0F"/>
    <w:multiLevelType w:val="hybridMultilevel"/>
    <w:tmpl w:val="6D34017E"/>
    <w:lvl w:ilvl="0" w:tplc="BAF019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87E8E"/>
    <w:multiLevelType w:val="hybridMultilevel"/>
    <w:tmpl w:val="7C8A36D8"/>
    <w:lvl w:ilvl="0" w:tplc="571E92BE">
      <w:start w:val="7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235F2"/>
    <w:multiLevelType w:val="hybridMultilevel"/>
    <w:tmpl w:val="C6705F34"/>
    <w:lvl w:ilvl="0" w:tplc="ADD085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16CAF"/>
    <w:multiLevelType w:val="hybridMultilevel"/>
    <w:tmpl w:val="2CDE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F20D9"/>
    <w:multiLevelType w:val="hybridMultilevel"/>
    <w:tmpl w:val="24F8B8EE"/>
    <w:lvl w:ilvl="0" w:tplc="B11AC9F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37334">
    <w:abstractNumId w:val="0"/>
  </w:num>
  <w:num w:numId="2" w16cid:durableId="1265961547">
    <w:abstractNumId w:val="18"/>
  </w:num>
  <w:num w:numId="3" w16cid:durableId="329716618">
    <w:abstractNumId w:val="20"/>
  </w:num>
  <w:num w:numId="4" w16cid:durableId="593394336">
    <w:abstractNumId w:val="4"/>
  </w:num>
  <w:num w:numId="5" w16cid:durableId="1200242190">
    <w:abstractNumId w:val="10"/>
  </w:num>
  <w:num w:numId="6" w16cid:durableId="2044406205">
    <w:abstractNumId w:val="11"/>
  </w:num>
  <w:num w:numId="7" w16cid:durableId="912931184">
    <w:abstractNumId w:val="5"/>
  </w:num>
  <w:num w:numId="8" w16cid:durableId="673342795">
    <w:abstractNumId w:val="24"/>
  </w:num>
  <w:num w:numId="9" w16cid:durableId="126747681">
    <w:abstractNumId w:val="13"/>
  </w:num>
  <w:num w:numId="10" w16cid:durableId="1850868651">
    <w:abstractNumId w:val="14"/>
  </w:num>
  <w:num w:numId="11" w16cid:durableId="21132336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0089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9519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928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0107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3985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88997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401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2810484">
    <w:abstractNumId w:val="25"/>
  </w:num>
  <w:num w:numId="20" w16cid:durableId="1598369360">
    <w:abstractNumId w:val="15"/>
  </w:num>
  <w:num w:numId="21" w16cid:durableId="1902787961">
    <w:abstractNumId w:val="12"/>
  </w:num>
  <w:num w:numId="22" w16cid:durableId="501313757">
    <w:abstractNumId w:val="23"/>
  </w:num>
  <w:num w:numId="23" w16cid:durableId="533614952">
    <w:abstractNumId w:val="21"/>
  </w:num>
  <w:num w:numId="24" w16cid:durableId="1557662456">
    <w:abstractNumId w:val="6"/>
  </w:num>
  <w:num w:numId="25" w16cid:durableId="105735276">
    <w:abstractNumId w:val="22"/>
  </w:num>
  <w:num w:numId="26" w16cid:durableId="1569223709">
    <w:abstractNumId w:val="8"/>
  </w:num>
  <w:num w:numId="27" w16cid:durableId="109906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4"/>
    <w:rsid w:val="000321FC"/>
    <w:rsid w:val="0006726C"/>
    <w:rsid w:val="000771F8"/>
    <w:rsid w:val="0012059B"/>
    <w:rsid w:val="00187470"/>
    <w:rsid w:val="001F4191"/>
    <w:rsid w:val="0036308C"/>
    <w:rsid w:val="00381BCF"/>
    <w:rsid w:val="003942BD"/>
    <w:rsid w:val="003E6E65"/>
    <w:rsid w:val="003F7A2A"/>
    <w:rsid w:val="00462AFE"/>
    <w:rsid w:val="004C4BF7"/>
    <w:rsid w:val="006B69AC"/>
    <w:rsid w:val="007455A5"/>
    <w:rsid w:val="007C4551"/>
    <w:rsid w:val="007E45F8"/>
    <w:rsid w:val="00810074"/>
    <w:rsid w:val="00843F02"/>
    <w:rsid w:val="00915252"/>
    <w:rsid w:val="00916446"/>
    <w:rsid w:val="0094077F"/>
    <w:rsid w:val="00A26640"/>
    <w:rsid w:val="00A968CF"/>
    <w:rsid w:val="00BE24E0"/>
    <w:rsid w:val="00CA501F"/>
    <w:rsid w:val="00CF0ABF"/>
    <w:rsid w:val="00D27FB9"/>
    <w:rsid w:val="00DE0709"/>
    <w:rsid w:val="00DF3245"/>
    <w:rsid w:val="00E538E1"/>
    <w:rsid w:val="00EB526B"/>
    <w:rsid w:val="00EE38CB"/>
    <w:rsid w:val="00F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8A2E"/>
  <w15:chartTrackingRefBased/>
  <w15:docId w15:val="{5E149219-BCD2-483B-AA44-26CD62F0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0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10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0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0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0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0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074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0321FC"/>
  </w:style>
  <w:style w:type="paragraph" w:styleId="Tekstdymka">
    <w:name w:val="Balloon Text"/>
    <w:basedOn w:val="Normalny"/>
    <w:link w:val="TekstdymkaZnak"/>
    <w:uiPriority w:val="99"/>
    <w:semiHidden/>
    <w:unhideWhenUsed/>
    <w:rsid w:val="000321FC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1FC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g-binding">
    <w:name w:val="ng-binding"/>
    <w:basedOn w:val="Domylnaczcionkaakapitu"/>
    <w:rsid w:val="000321FC"/>
  </w:style>
  <w:style w:type="character" w:styleId="Hipercze">
    <w:name w:val="Hyperlink"/>
    <w:basedOn w:val="Domylnaczcionkaakapitu"/>
    <w:unhideWhenUsed/>
    <w:rsid w:val="000321FC"/>
    <w:rPr>
      <w:strike w:val="0"/>
      <w:dstrike w:val="0"/>
      <w:color w:val="336699"/>
      <w:u w:val="none"/>
      <w:effect w:val="none"/>
    </w:rPr>
  </w:style>
  <w:style w:type="paragraph" w:styleId="Tekstpodstawowy2">
    <w:name w:val="Body Text 2"/>
    <w:basedOn w:val="Normalny"/>
    <w:link w:val="Tekstpodstawowy2Znak"/>
    <w:unhideWhenUsed/>
    <w:rsid w:val="000321F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0321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">
    <w:name w:val="akapit"/>
    <w:basedOn w:val="Normalny"/>
    <w:rsid w:val="000321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luchili">
    <w:name w:val="luc_hili"/>
    <w:basedOn w:val="Domylnaczcionkaakapitu"/>
    <w:rsid w:val="000321FC"/>
  </w:style>
  <w:style w:type="character" w:styleId="Pogrubienie">
    <w:name w:val="Strong"/>
    <w:basedOn w:val="Domylnaczcionkaakapitu"/>
    <w:qFormat/>
    <w:rsid w:val="000321F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21F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321FC"/>
    <w:pPr>
      <w:spacing w:after="0" w:line="240" w:lineRule="auto"/>
    </w:pPr>
    <w:rPr>
      <w:rFonts w:eastAsia="Times New Roman"/>
      <w:kern w:val="0"/>
      <w:lang w:eastAsia="pl-PL"/>
      <w14:ligatures w14:val="none"/>
    </w:rPr>
  </w:style>
  <w:style w:type="paragraph" w:customStyle="1" w:styleId="Default">
    <w:name w:val="Default"/>
    <w:rsid w:val="000321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1FC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03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0321FC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3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321FC"/>
  </w:style>
  <w:style w:type="paragraph" w:styleId="Nagwek">
    <w:name w:val="header"/>
    <w:basedOn w:val="Normalny"/>
    <w:link w:val="NagwekZnak1"/>
    <w:uiPriority w:val="99"/>
    <w:semiHidden/>
    <w:unhideWhenUsed/>
    <w:rsid w:val="0003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0321FC"/>
  </w:style>
  <w:style w:type="paragraph" w:styleId="Stopka">
    <w:name w:val="footer"/>
    <w:basedOn w:val="Normalny"/>
    <w:link w:val="StopkaZnak1"/>
    <w:uiPriority w:val="99"/>
    <w:semiHidden/>
    <w:unhideWhenUsed/>
    <w:rsid w:val="0003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03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powiat.krakow.pl/" TargetMode="External"/><Relationship Id="rId13" Type="http://schemas.openxmlformats.org/officeDocument/2006/relationships/hyperlink" Target="mailto:ap-pcpr@powiat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pr.powiat.krakow.pl" TargetMode="External"/><Relationship Id="rId12" Type="http://schemas.openxmlformats.org/officeDocument/2006/relationships/hyperlink" Target="mailto:iod@powiat.krako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cpr@powiat.krako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arzad@powiat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pr.powiat.krak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4910</Words>
  <Characters>29465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Jaskóła</dc:creator>
  <cp:keywords/>
  <dc:description/>
  <cp:lastModifiedBy>Łukasz Martyna</cp:lastModifiedBy>
  <cp:revision>18</cp:revision>
  <cp:lastPrinted>2026-03-16T11:09:00Z</cp:lastPrinted>
  <dcterms:created xsi:type="dcterms:W3CDTF">2026-03-11T08:06:00Z</dcterms:created>
  <dcterms:modified xsi:type="dcterms:W3CDTF">2026-03-20T06:45:00Z</dcterms:modified>
</cp:coreProperties>
</file>