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F67E3" w14:textId="77777777" w:rsidR="00422684" w:rsidRPr="00A773ED" w:rsidRDefault="00422684" w:rsidP="006141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773ED">
        <w:rPr>
          <w:rFonts w:ascii="Times New Roman" w:hAnsi="Times New Roman" w:cs="Times New Roman"/>
          <w:sz w:val="20"/>
          <w:szCs w:val="20"/>
        </w:rPr>
        <w:t>Załącznik nr 1</w:t>
      </w:r>
    </w:p>
    <w:p w14:paraId="7B8CC85E" w14:textId="240797D7" w:rsidR="007A56D4" w:rsidRPr="00A773ED" w:rsidRDefault="007A56D4" w:rsidP="006141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773ED">
        <w:rPr>
          <w:rFonts w:ascii="Times New Roman" w:hAnsi="Times New Roman" w:cs="Times New Roman"/>
          <w:sz w:val="20"/>
          <w:szCs w:val="20"/>
        </w:rPr>
        <w:t xml:space="preserve">Do Zarządzenia </w:t>
      </w:r>
      <w:r w:rsidR="00000AA3" w:rsidRPr="00A773ED">
        <w:rPr>
          <w:rFonts w:ascii="Times New Roman" w:hAnsi="Times New Roman" w:cs="Times New Roman"/>
          <w:sz w:val="20"/>
          <w:szCs w:val="20"/>
        </w:rPr>
        <w:t>Dyrektora PCPR w Krakowie</w:t>
      </w:r>
    </w:p>
    <w:p w14:paraId="372261A0" w14:textId="175D6BAC" w:rsidR="00000AA3" w:rsidRPr="00A773ED" w:rsidRDefault="00000AA3" w:rsidP="006141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773ED">
        <w:rPr>
          <w:rFonts w:ascii="Times New Roman" w:hAnsi="Times New Roman" w:cs="Times New Roman"/>
          <w:sz w:val="20"/>
          <w:szCs w:val="20"/>
        </w:rPr>
        <w:t>Nr 33/2026 z dnia 3 września 2026 roku</w:t>
      </w:r>
    </w:p>
    <w:p w14:paraId="4E0144A6" w14:textId="77777777" w:rsidR="003A4AC0" w:rsidRPr="00A773ED" w:rsidRDefault="003A4AC0" w:rsidP="006141FE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</w:p>
    <w:p w14:paraId="39113406" w14:textId="77777777" w:rsidR="00422684" w:rsidRPr="00A773ED" w:rsidRDefault="00422684" w:rsidP="006141FE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73ED">
        <w:rPr>
          <w:rFonts w:ascii="Times New Roman" w:hAnsi="Times New Roman" w:cs="Times New Roman"/>
          <w:b/>
          <w:bCs/>
          <w:sz w:val="22"/>
          <w:szCs w:val="22"/>
        </w:rPr>
        <w:t>PROCEDURA WSPÓŁPRACY POWIATOWEGO CENTRUM POMOCY RODZINIE W KRAKOWIE Z GMINAMI I JEDNOSTKAMI ORGANIZACYJNYMI POMOCY SPOŁECZNEJ W ZAKRESIE KOORDYNACJI OPIEKI DŁUGOTERMINOWEJ</w:t>
      </w:r>
    </w:p>
    <w:p w14:paraId="7F254085" w14:textId="77777777" w:rsidR="006141FE" w:rsidRPr="00A773ED" w:rsidRDefault="006141FE" w:rsidP="006141FE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</w:p>
    <w:p w14:paraId="6405ABBC" w14:textId="77777777" w:rsidR="00422684" w:rsidRPr="00A773ED" w:rsidRDefault="00422684" w:rsidP="006141FE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73ED">
        <w:rPr>
          <w:rFonts w:ascii="Times New Roman" w:hAnsi="Times New Roman" w:cs="Times New Roman"/>
          <w:b/>
          <w:bCs/>
          <w:sz w:val="22"/>
          <w:szCs w:val="22"/>
        </w:rPr>
        <w:t>§ 1. Cel procedury</w:t>
      </w:r>
    </w:p>
    <w:p w14:paraId="6D57DC95" w14:textId="77777777" w:rsidR="006141FE" w:rsidRPr="00A773ED" w:rsidRDefault="006141FE" w:rsidP="006141FE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89A382B" w14:textId="77777777" w:rsidR="00422684" w:rsidRPr="00A773ED" w:rsidRDefault="00422684" w:rsidP="006141F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Celem procedury jest określenie zasad współpracy Powiatowego Centrum Pomocy Rodzinie w Krakowie, zwanego dalej „PCPR”, z gminami oraz jednostkami organizacyjnymi pomocy społecznej w zakresie działań związanych z koordynacją opieki długoterminowej.</w:t>
      </w:r>
    </w:p>
    <w:p w14:paraId="1EEB4F07" w14:textId="77777777" w:rsidR="00A773ED" w:rsidRPr="00A773ED" w:rsidRDefault="00422684" w:rsidP="006141F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Współpraca ma na celu w szczególności:</w:t>
      </w:r>
    </w:p>
    <w:p w14:paraId="21976B85" w14:textId="106C1EEE" w:rsidR="006141FE" w:rsidRPr="00A773ED" w:rsidRDefault="00422684" w:rsidP="00A773ED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48A9D1" w14:textId="77777777" w:rsidR="006141FE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a) zapewnienie sprawnego przepływu informacji; </w:t>
      </w:r>
    </w:p>
    <w:p w14:paraId="17245879" w14:textId="77777777" w:rsidR="006141FE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b) identyfikowanie potrzeb osób wymagających długoterminowego wsparcia; </w:t>
      </w:r>
    </w:p>
    <w:p w14:paraId="317B6C7B" w14:textId="77777777" w:rsidR="006141FE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c) identyfikowanie problemów związanych z dostępnością usług i świadczeń; </w:t>
      </w:r>
    </w:p>
    <w:p w14:paraId="24483795" w14:textId="77777777" w:rsidR="006141FE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d) usprawnianie współpracy pomiędzy podmiotami; </w:t>
      </w:r>
    </w:p>
    <w:p w14:paraId="01BCB465" w14:textId="77777777" w:rsidR="006141FE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e) unikanie dublowania działań; </w:t>
      </w:r>
    </w:p>
    <w:p w14:paraId="122F07B5" w14:textId="77777777" w:rsidR="006141FE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f) identyfikowanie problemów o charakterze ponadgminnym; </w:t>
      </w:r>
    </w:p>
    <w:p w14:paraId="5F69A089" w14:textId="3F6148B4" w:rsidR="00422684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g) wypracowywanie wspólnych rozwiązań organizacyjnych.</w:t>
      </w:r>
    </w:p>
    <w:p w14:paraId="0DBE1203" w14:textId="77777777" w:rsidR="006141FE" w:rsidRPr="00A773ED" w:rsidRDefault="006141FE" w:rsidP="006141F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2409C94" w14:textId="77777777" w:rsidR="00422684" w:rsidRPr="00A773ED" w:rsidRDefault="00422684" w:rsidP="006141FE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73ED">
        <w:rPr>
          <w:rFonts w:ascii="Times New Roman" w:hAnsi="Times New Roman" w:cs="Times New Roman"/>
          <w:b/>
          <w:bCs/>
          <w:sz w:val="22"/>
          <w:szCs w:val="22"/>
        </w:rPr>
        <w:t>§ 2. Zasady współpracy</w:t>
      </w:r>
    </w:p>
    <w:p w14:paraId="6C3931AF" w14:textId="77777777" w:rsidR="006141FE" w:rsidRPr="00A773ED" w:rsidRDefault="006141FE" w:rsidP="006141FE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3C3E0CA" w14:textId="77777777" w:rsidR="00422684" w:rsidRPr="00A773ED" w:rsidRDefault="00422684" w:rsidP="006141F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Współpraca prowadzona jest z poszanowaniem właściwości i kompetencji poszczególnych jednostek.</w:t>
      </w:r>
    </w:p>
    <w:p w14:paraId="7C936525" w14:textId="77777777" w:rsidR="00422684" w:rsidRPr="00A773ED" w:rsidRDefault="00422684" w:rsidP="006141F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PCPR nie przejmuje zadań należących do właściwości gminy, ośrodka pomocy społecznej, centrum usług społecznych, podmiotu leczniczego ani innego podmiotu.</w:t>
      </w:r>
    </w:p>
    <w:p w14:paraId="0A4E44FB" w14:textId="77777777" w:rsidR="006141FE" w:rsidRPr="00A773ED" w:rsidRDefault="00422684" w:rsidP="006141F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Koordynacja opieki długoterminowej polega w szczególności na: </w:t>
      </w:r>
    </w:p>
    <w:p w14:paraId="6E7A4C21" w14:textId="77777777" w:rsidR="00A773ED" w:rsidRPr="00A773ED" w:rsidRDefault="00A773ED" w:rsidP="00A773ED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0EAFC7AF" w14:textId="77777777" w:rsidR="006141FE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a) inicjowaniu współpracy; </w:t>
      </w:r>
    </w:p>
    <w:p w14:paraId="070CD3DD" w14:textId="77777777" w:rsidR="006141FE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b) wymianie informacji; </w:t>
      </w:r>
    </w:p>
    <w:p w14:paraId="3518293D" w14:textId="77777777" w:rsidR="006141FE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c) identyfikowaniu podmiotów właściwych do podjęcia działań; </w:t>
      </w:r>
    </w:p>
    <w:p w14:paraId="5088A4DD" w14:textId="77777777" w:rsidR="006141FE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d) organizowaniu spotkań; </w:t>
      </w:r>
    </w:p>
    <w:p w14:paraId="48475E66" w14:textId="77777777" w:rsidR="006141FE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e) monitorowaniu realizacji wspólnych ustaleń; </w:t>
      </w:r>
    </w:p>
    <w:p w14:paraId="3D9C2C62" w14:textId="25299BB6" w:rsidR="00422684" w:rsidRPr="00A773ED" w:rsidRDefault="00422684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f) analizowaniu problemów systemowych.</w:t>
      </w:r>
    </w:p>
    <w:p w14:paraId="51B8D83F" w14:textId="77777777" w:rsidR="00A773ED" w:rsidRPr="00A773ED" w:rsidRDefault="00A773ED" w:rsidP="006141FE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B5F93D4" w14:textId="77777777" w:rsidR="00422684" w:rsidRPr="00A773ED" w:rsidRDefault="00422684" w:rsidP="006141F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Każdy podmiot uczestniczący we współpracy zachowuje odpowiedzialność za realizację własnych zadań.</w:t>
      </w:r>
    </w:p>
    <w:p w14:paraId="657E17F6" w14:textId="77777777" w:rsidR="003A4AC0" w:rsidRPr="00A773ED" w:rsidRDefault="003A4AC0" w:rsidP="003A4AC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0CB6F8E5" w14:textId="77777777" w:rsidR="00422684" w:rsidRPr="00A773ED" w:rsidRDefault="00422684" w:rsidP="003A4AC0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73ED">
        <w:rPr>
          <w:rFonts w:ascii="Times New Roman" w:hAnsi="Times New Roman" w:cs="Times New Roman"/>
          <w:b/>
          <w:bCs/>
          <w:sz w:val="22"/>
          <w:szCs w:val="22"/>
        </w:rPr>
        <w:t>§ 3. Osoby do kontaktu</w:t>
      </w:r>
    </w:p>
    <w:p w14:paraId="5A9E389A" w14:textId="77777777" w:rsidR="0032722C" w:rsidRPr="00A773ED" w:rsidRDefault="0032722C" w:rsidP="003A4AC0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2772A9A" w14:textId="21B3727E" w:rsidR="00422684" w:rsidRPr="00A773ED" w:rsidRDefault="00422684" w:rsidP="003A4AC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PCPR prowadzi wykaz osób do kontaktu w zakresie realizacji zadań związanych z koordynacją opieki długoterminowej.</w:t>
      </w:r>
    </w:p>
    <w:p w14:paraId="0BAEC18C" w14:textId="77777777" w:rsidR="00A773ED" w:rsidRPr="00A773ED" w:rsidRDefault="00422684" w:rsidP="006141F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Wykaz obejmuje, w miarę dostępności:</w:t>
      </w:r>
    </w:p>
    <w:p w14:paraId="0CF49F4B" w14:textId="3B4CC859" w:rsidR="0032722C" w:rsidRPr="00A773ED" w:rsidRDefault="00422684" w:rsidP="00A773ED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9500D74" w14:textId="77777777" w:rsidR="0032722C" w:rsidRPr="00A773ED" w:rsidRDefault="00422684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a) nazwę podmiotu; </w:t>
      </w:r>
    </w:p>
    <w:p w14:paraId="71BA3C6A" w14:textId="77777777" w:rsidR="0032722C" w:rsidRPr="00A773ED" w:rsidRDefault="00422684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lastRenderedPageBreak/>
        <w:t xml:space="preserve">b) imię i nazwisko osoby do kontaktu; </w:t>
      </w:r>
    </w:p>
    <w:p w14:paraId="4C6985D8" w14:textId="77777777" w:rsidR="0032722C" w:rsidRPr="00A773ED" w:rsidRDefault="00422684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c) stanowisko lub funkcję; </w:t>
      </w:r>
    </w:p>
    <w:p w14:paraId="54CEAB9E" w14:textId="77777777" w:rsidR="0032722C" w:rsidRPr="00A773ED" w:rsidRDefault="00422684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d) numer telefonu służbowego; </w:t>
      </w:r>
    </w:p>
    <w:p w14:paraId="10AA45BE" w14:textId="07409CDE" w:rsidR="00422684" w:rsidRPr="00A773ED" w:rsidRDefault="00422684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e) adres poczty elektronicznej.</w:t>
      </w:r>
    </w:p>
    <w:p w14:paraId="2577D871" w14:textId="77777777" w:rsidR="00A773ED" w:rsidRPr="00A773ED" w:rsidRDefault="00A773ED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6F423DCC" w14:textId="77777777" w:rsidR="00422684" w:rsidRPr="00A773ED" w:rsidRDefault="00422684" w:rsidP="006141F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Podmioty współpracujące są informowane o możliwości wskazania osoby odpowiedzialnej za bieżące kontakty robocze.</w:t>
      </w:r>
    </w:p>
    <w:p w14:paraId="5B49A8A7" w14:textId="77777777" w:rsidR="00422684" w:rsidRPr="00A773ED" w:rsidRDefault="00422684" w:rsidP="006141F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Zmiana osoby do kontaktu powinna zostać zgłoszona PCPR niezwłocznie.</w:t>
      </w:r>
    </w:p>
    <w:p w14:paraId="22A06711" w14:textId="77777777" w:rsidR="0032722C" w:rsidRPr="00A773ED" w:rsidRDefault="0032722C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33D7FE16" w14:textId="77777777" w:rsidR="00422684" w:rsidRPr="00A773ED" w:rsidRDefault="00422684" w:rsidP="0032722C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73ED">
        <w:rPr>
          <w:rFonts w:ascii="Times New Roman" w:hAnsi="Times New Roman" w:cs="Times New Roman"/>
          <w:b/>
          <w:bCs/>
          <w:sz w:val="22"/>
          <w:szCs w:val="22"/>
        </w:rPr>
        <w:t>§ 4. Wymiana informacji</w:t>
      </w:r>
    </w:p>
    <w:p w14:paraId="2BE54DB9" w14:textId="77777777" w:rsidR="0032722C" w:rsidRPr="00A773ED" w:rsidRDefault="0032722C" w:rsidP="0032722C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03B6FA8" w14:textId="77777777" w:rsidR="00422684" w:rsidRPr="00A773ED" w:rsidRDefault="00422684" w:rsidP="006141F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Informacje przekazywane pomiędzy podmiotami powinny dotyczyć wyłącznie zakresu niezbędnego do realizacji zadań wynikających z Ustawy o osobach starszych i opiece długoterminowej.</w:t>
      </w:r>
    </w:p>
    <w:p w14:paraId="3218FEB0" w14:textId="77777777" w:rsidR="0032722C" w:rsidRDefault="00422684" w:rsidP="006141F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Wymiana informacji może odbywać się w szczególności: </w:t>
      </w:r>
    </w:p>
    <w:p w14:paraId="33141C56" w14:textId="77777777" w:rsidR="00996670" w:rsidRPr="00A773ED" w:rsidRDefault="00996670" w:rsidP="0099667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1531108A" w14:textId="77777777" w:rsidR="0032722C" w:rsidRPr="00A773ED" w:rsidRDefault="00422684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a) pisemnie; </w:t>
      </w:r>
    </w:p>
    <w:p w14:paraId="36A4037C" w14:textId="77777777" w:rsidR="0032722C" w:rsidRPr="00A773ED" w:rsidRDefault="00422684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b) za pośrednictwem służbowej poczty elektronicznej; </w:t>
      </w:r>
    </w:p>
    <w:p w14:paraId="569E0D28" w14:textId="77777777" w:rsidR="0032722C" w:rsidRPr="00A773ED" w:rsidRDefault="00422684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c) telefonicznie; </w:t>
      </w:r>
    </w:p>
    <w:p w14:paraId="24FC156C" w14:textId="77777777" w:rsidR="0032722C" w:rsidRPr="00A773ED" w:rsidRDefault="00422684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d) podczas spotkań; </w:t>
      </w:r>
    </w:p>
    <w:p w14:paraId="03373576" w14:textId="086BA741" w:rsidR="00422684" w:rsidRDefault="00422684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e) za pośrednictwem innych bezpiecznych środków komunikacji dopuszczonych przez obowiązujące procedury.</w:t>
      </w:r>
    </w:p>
    <w:p w14:paraId="1D3E18AF" w14:textId="77777777" w:rsidR="00996670" w:rsidRPr="00A773ED" w:rsidRDefault="00996670" w:rsidP="00996670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80A9089" w14:textId="77777777" w:rsidR="00422684" w:rsidRPr="00A773ED" w:rsidRDefault="00422684" w:rsidP="006141F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W przypadku przekazywania informacji zawierających dane osobowe należy stosować obowiązujące przepisy prawa oraz zasady ochrony danych.</w:t>
      </w:r>
    </w:p>
    <w:p w14:paraId="1231C5AB" w14:textId="77777777" w:rsidR="0032722C" w:rsidRPr="00A773ED" w:rsidRDefault="0032722C" w:rsidP="0032722C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857C77A" w14:textId="77777777" w:rsidR="00422684" w:rsidRPr="00A773ED" w:rsidRDefault="00422684" w:rsidP="0032722C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73ED">
        <w:rPr>
          <w:rFonts w:ascii="Times New Roman" w:hAnsi="Times New Roman" w:cs="Times New Roman"/>
          <w:b/>
          <w:bCs/>
          <w:sz w:val="22"/>
          <w:szCs w:val="22"/>
        </w:rPr>
        <w:t>§ 5. Zgłaszanie problemów</w:t>
      </w:r>
    </w:p>
    <w:p w14:paraId="4B6584B5" w14:textId="77777777" w:rsidR="0032722C" w:rsidRPr="00A773ED" w:rsidRDefault="0032722C" w:rsidP="0032722C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A8C66B7" w14:textId="77777777" w:rsidR="00422684" w:rsidRPr="00A773ED" w:rsidRDefault="00422684" w:rsidP="006141F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Gmina, ośrodek pomocy społecznej, centrum usług społecznych lub inny podmiot może przekazać PCPR informację o problemie wymagającym działań koordynacyjnych.</w:t>
      </w:r>
    </w:p>
    <w:p w14:paraId="7FE2C961" w14:textId="77777777" w:rsidR="00325FC3" w:rsidRDefault="00422684" w:rsidP="006141F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Zgłoszenie może dotyczyć w szczególności: </w:t>
      </w:r>
    </w:p>
    <w:p w14:paraId="74BCF6AF" w14:textId="77777777" w:rsidR="00996670" w:rsidRPr="00A773ED" w:rsidRDefault="00996670" w:rsidP="0099667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5922EB23" w14:textId="77777777" w:rsidR="00325FC3" w:rsidRPr="00A773ED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a) problemów z dostępnością usług; </w:t>
      </w:r>
    </w:p>
    <w:p w14:paraId="3CA68C4C" w14:textId="77777777" w:rsidR="00325FC3" w:rsidRPr="00A773ED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b) problemów wymagających współpracy kilku instytucji; </w:t>
      </w:r>
    </w:p>
    <w:p w14:paraId="12EC5008" w14:textId="77777777" w:rsidR="00325FC3" w:rsidRPr="00A773ED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c) problemów o charakterze ponadgminnym; </w:t>
      </w:r>
    </w:p>
    <w:p w14:paraId="0370AD8F" w14:textId="77777777" w:rsidR="00325FC3" w:rsidRPr="00A773ED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d) powtarzających się trudności organizacyjnych; </w:t>
      </w:r>
    </w:p>
    <w:p w14:paraId="7F29874A" w14:textId="77777777" w:rsidR="00325FC3" w:rsidRPr="00A773ED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e) potrzeby wypracowania wspólnych zasad współpracy; </w:t>
      </w:r>
    </w:p>
    <w:p w14:paraId="274D5AB1" w14:textId="14BF04D8" w:rsidR="00422684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f) innych zagadnień istotnych dla organizacji opieki długoterminowej.</w:t>
      </w:r>
    </w:p>
    <w:p w14:paraId="7F377AE6" w14:textId="77777777" w:rsidR="00996670" w:rsidRPr="00A773ED" w:rsidRDefault="00996670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5D9CF477" w14:textId="77777777" w:rsidR="00422684" w:rsidRPr="00A773ED" w:rsidRDefault="00422684" w:rsidP="006141F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Każde zgłoszenie podlega analizie zgodnie z procedurą organizacji i realizacji zadań z zakresu koordynacji opieki długoterminowej.</w:t>
      </w:r>
    </w:p>
    <w:p w14:paraId="3FD3D3EA" w14:textId="77777777" w:rsidR="00325FC3" w:rsidRPr="00A773ED" w:rsidRDefault="00325FC3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695B73F6" w14:textId="77777777" w:rsidR="00422684" w:rsidRPr="00A773ED" w:rsidRDefault="00422684" w:rsidP="00325FC3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73ED">
        <w:rPr>
          <w:rFonts w:ascii="Times New Roman" w:hAnsi="Times New Roman" w:cs="Times New Roman"/>
          <w:b/>
          <w:bCs/>
          <w:sz w:val="22"/>
          <w:szCs w:val="22"/>
        </w:rPr>
        <w:t>§ 6. Spotkania</w:t>
      </w:r>
    </w:p>
    <w:p w14:paraId="1E71B3C8" w14:textId="77777777" w:rsidR="00325FC3" w:rsidRPr="00A773ED" w:rsidRDefault="00325FC3" w:rsidP="00325FC3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47C926F" w14:textId="77777777" w:rsidR="00422684" w:rsidRPr="00A773ED" w:rsidRDefault="00422684" w:rsidP="006141F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Koordynator może organizować spotkania z przedstawicielami gmin i jednostek organizacyjnych pomocy społecznej.</w:t>
      </w:r>
    </w:p>
    <w:p w14:paraId="3849E5B3" w14:textId="77777777" w:rsidR="00325FC3" w:rsidRPr="00A773ED" w:rsidRDefault="00422684" w:rsidP="006141F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Spotkania mogą odbywać się: </w:t>
      </w:r>
    </w:p>
    <w:p w14:paraId="77383F30" w14:textId="77777777" w:rsidR="00325FC3" w:rsidRPr="00A773ED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lastRenderedPageBreak/>
        <w:t xml:space="preserve">a) cyklicznie; </w:t>
      </w:r>
    </w:p>
    <w:p w14:paraId="12BE514B" w14:textId="77777777" w:rsidR="00325FC3" w:rsidRPr="00A773ED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b) w związku z wystąpieniem konkretnego problemu; </w:t>
      </w:r>
    </w:p>
    <w:p w14:paraId="28287A38" w14:textId="77777777" w:rsidR="00325FC3" w:rsidRPr="00A773ED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c) na wniosek podmiotu współpracującego; </w:t>
      </w:r>
    </w:p>
    <w:p w14:paraId="6A0AA601" w14:textId="2A415A0D" w:rsidR="00422684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d) z inicjatywy Koordynatora.</w:t>
      </w:r>
    </w:p>
    <w:p w14:paraId="63291B04" w14:textId="77777777" w:rsidR="00996670" w:rsidRPr="00A773ED" w:rsidRDefault="00996670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048C3E48" w14:textId="77777777" w:rsidR="00325FC3" w:rsidRDefault="00422684" w:rsidP="006141F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Celem spotkań może być: </w:t>
      </w:r>
    </w:p>
    <w:p w14:paraId="47A6A464" w14:textId="77777777" w:rsidR="00996670" w:rsidRPr="00A773ED" w:rsidRDefault="00996670" w:rsidP="0099667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DDEC6DC" w14:textId="77777777" w:rsidR="00325FC3" w:rsidRPr="00A773ED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a) omówienie bieżących problemów; </w:t>
      </w:r>
    </w:p>
    <w:p w14:paraId="1CB8DB5A" w14:textId="77777777" w:rsidR="00325FC3" w:rsidRPr="00A773ED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b) analiza dostępności usług; </w:t>
      </w:r>
    </w:p>
    <w:p w14:paraId="4552AC95" w14:textId="77777777" w:rsidR="00325FC3" w:rsidRPr="00A773ED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c) wymiana doświadczeń; </w:t>
      </w:r>
    </w:p>
    <w:p w14:paraId="7C91C97C" w14:textId="77777777" w:rsidR="00325FC3" w:rsidRPr="00A773ED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d) wypracowanie wspólnych rozwiązań; </w:t>
      </w:r>
    </w:p>
    <w:p w14:paraId="358F73F8" w14:textId="0FB3B775" w:rsidR="00422684" w:rsidRDefault="00422684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e) analiza realizacji wcześniejszych ustaleń.</w:t>
      </w:r>
    </w:p>
    <w:p w14:paraId="3C2F162A" w14:textId="77777777" w:rsidR="00996670" w:rsidRPr="00A773ED" w:rsidRDefault="00996670" w:rsidP="00325FC3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5B60B162" w14:textId="77777777" w:rsidR="00422684" w:rsidRDefault="00422684" w:rsidP="006141F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Ze spotkania sporządza się protokół zawierający najważniejsze ustalenia.</w:t>
      </w:r>
    </w:p>
    <w:p w14:paraId="33638E2A" w14:textId="77777777" w:rsidR="00996670" w:rsidRPr="00A773ED" w:rsidRDefault="00996670" w:rsidP="0099667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781D099" w14:textId="77777777" w:rsidR="00422684" w:rsidRDefault="00422684" w:rsidP="00996670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73ED">
        <w:rPr>
          <w:rFonts w:ascii="Times New Roman" w:hAnsi="Times New Roman" w:cs="Times New Roman"/>
          <w:b/>
          <w:bCs/>
          <w:sz w:val="22"/>
          <w:szCs w:val="22"/>
        </w:rPr>
        <w:t>§ 7. Analiza problemów o charakterze ponadgminnym</w:t>
      </w:r>
    </w:p>
    <w:p w14:paraId="12E846BE" w14:textId="77777777" w:rsidR="00996670" w:rsidRPr="00A773ED" w:rsidRDefault="00996670" w:rsidP="00996670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A2C48D0" w14:textId="77777777" w:rsidR="00422684" w:rsidRPr="00A773ED" w:rsidRDefault="00422684" w:rsidP="006141F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PCPR analizuje zgłaszane problemy mające znaczenie dla więcej niż jednej gminy lub wymagające współpracy podmiotów z różnych obszarów.</w:t>
      </w:r>
    </w:p>
    <w:p w14:paraId="7EC54EFC" w14:textId="77777777" w:rsidR="00003A68" w:rsidRDefault="00422684" w:rsidP="006141F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W przypadku stwierdzenia problemu o charakterze ponadgminnym Koordynator może: </w:t>
      </w:r>
    </w:p>
    <w:p w14:paraId="6ACD6F57" w14:textId="77777777" w:rsidR="00003A68" w:rsidRDefault="00003A68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58A21BA" w14:textId="77777777" w:rsidR="00003A68" w:rsidRDefault="00422684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a) zorganizować spotkanie; </w:t>
      </w:r>
    </w:p>
    <w:p w14:paraId="15AA9D47" w14:textId="77777777" w:rsidR="00003A68" w:rsidRDefault="00422684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b) zwrócić się do właściwych podmiotów o przekazanie informacji; </w:t>
      </w:r>
    </w:p>
    <w:p w14:paraId="082B8848" w14:textId="77777777" w:rsidR="00003A68" w:rsidRDefault="00422684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c) przygotować analizę problemu; </w:t>
      </w:r>
    </w:p>
    <w:p w14:paraId="74F6A7D7" w14:textId="77777777" w:rsidR="00003A68" w:rsidRDefault="00422684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d) opracować rekomendacje dotyczące możliwych działań; </w:t>
      </w:r>
    </w:p>
    <w:p w14:paraId="4FF21520" w14:textId="0917E69C" w:rsidR="00422684" w:rsidRDefault="00422684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e) przedstawić informacje właściwym organom Powiatu Krakowskiego.</w:t>
      </w:r>
    </w:p>
    <w:p w14:paraId="36715A8D" w14:textId="77777777" w:rsidR="00003A68" w:rsidRPr="00A773ED" w:rsidRDefault="00003A68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152143FF" w14:textId="77777777" w:rsidR="00422684" w:rsidRDefault="00422684" w:rsidP="00003A68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73ED">
        <w:rPr>
          <w:rFonts w:ascii="Times New Roman" w:hAnsi="Times New Roman" w:cs="Times New Roman"/>
          <w:b/>
          <w:bCs/>
          <w:sz w:val="22"/>
          <w:szCs w:val="22"/>
        </w:rPr>
        <w:t>§ 8. Monitorowanie współpracy</w:t>
      </w:r>
    </w:p>
    <w:p w14:paraId="14F8BD8D" w14:textId="77777777" w:rsidR="00003A68" w:rsidRPr="00A773ED" w:rsidRDefault="00003A68" w:rsidP="00003A68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83A392C" w14:textId="77777777" w:rsidR="00422684" w:rsidRPr="00A773ED" w:rsidRDefault="00422684" w:rsidP="006141FE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PCPR dokonuje rocznej oceny współpracy z podmiotami.</w:t>
      </w:r>
    </w:p>
    <w:p w14:paraId="18D07870" w14:textId="77777777" w:rsidR="00003A68" w:rsidRDefault="00422684" w:rsidP="006141FE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Ocena może obejmować: </w:t>
      </w:r>
    </w:p>
    <w:p w14:paraId="2D856867" w14:textId="77777777" w:rsidR="00003A68" w:rsidRDefault="00003A68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0EA8744" w14:textId="77777777" w:rsidR="00003A68" w:rsidRDefault="00422684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a) liczbę zgłoszonych spraw; </w:t>
      </w:r>
    </w:p>
    <w:p w14:paraId="363E167C" w14:textId="77777777" w:rsidR="00003A68" w:rsidRDefault="00422684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b) liczbę spotkań; </w:t>
      </w:r>
    </w:p>
    <w:p w14:paraId="77ABB7DB" w14:textId="77777777" w:rsidR="00003A68" w:rsidRDefault="00422684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c) liczbę podmiotów uczestniczących we współpracy; </w:t>
      </w:r>
    </w:p>
    <w:p w14:paraId="0AD71CA1" w14:textId="77777777" w:rsidR="00003A68" w:rsidRDefault="00422684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d) stopień realizacji wspólnych ustaleń; </w:t>
      </w:r>
    </w:p>
    <w:p w14:paraId="278380BD" w14:textId="77777777" w:rsidR="00003A68" w:rsidRDefault="00422684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 xml:space="preserve">e) główne problemy organizacyjne; </w:t>
      </w:r>
    </w:p>
    <w:p w14:paraId="2CB014EB" w14:textId="79720DAC" w:rsidR="00422684" w:rsidRPr="00A773ED" w:rsidRDefault="00422684" w:rsidP="00003A68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773ED">
        <w:rPr>
          <w:rFonts w:ascii="Times New Roman" w:hAnsi="Times New Roman" w:cs="Times New Roman"/>
          <w:sz w:val="22"/>
          <w:szCs w:val="22"/>
        </w:rPr>
        <w:t>f) potrzeby w zakresie dalszej współpracy.</w:t>
      </w:r>
    </w:p>
    <w:p w14:paraId="44AB141B" w14:textId="77777777" w:rsidR="00422684" w:rsidRPr="00A773ED" w:rsidRDefault="00422684" w:rsidP="006141F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sectPr w:rsidR="00422684" w:rsidRPr="00A77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25ACC"/>
    <w:multiLevelType w:val="multilevel"/>
    <w:tmpl w:val="08A87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25131C"/>
    <w:multiLevelType w:val="multilevel"/>
    <w:tmpl w:val="775ED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90093A"/>
    <w:multiLevelType w:val="multilevel"/>
    <w:tmpl w:val="5EC4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E36803"/>
    <w:multiLevelType w:val="multilevel"/>
    <w:tmpl w:val="23B09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5E7F65"/>
    <w:multiLevelType w:val="multilevel"/>
    <w:tmpl w:val="4B927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802C60"/>
    <w:multiLevelType w:val="multilevel"/>
    <w:tmpl w:val="0F440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A6400E"/>
    <w:multiLevelType w:val="multilevel"/>
    <w:tmpl w:val="38F81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A268A5"/>
    <w:multiLevelType w:val="multilevel"/>
    <w:tmpl w:val="7E0C2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1486332">
    <w:abstractNumId w:val="7"/>
  </w:num>
  <w:num w:numId="2" w16cid:durableId="1655375061">
    <w:abstractNumId w:val="2"/>
  </w:num>
  <w:num w:numId="3" w16cid:durableId="556551020">
    <w:abstractNumId w:val="1"/>
  </w:num>
  <w:num w:numId="4" w16cid:durableId="1534809063">
    <w:abstractNumId w:val="3"/>
  </w:num>
  <w:num w:numId="5" w16cid:durableId="281037804">
    <w:abstractNumId w:val="0"/>
  </w:num>
  <w:num w:numId="6" w16cid:durableId="377635112">
    <w:abstractNumId w:val="6"/>
  </w:num>
  <w:num w:numId="7" w16cid:durableId="1720785292">
    <w:abstractNumId w:val="5"/>
  </w:num>
  <w:num w:numId="8" w16cid:durableId="20330721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84"/>
    <w:rsid w:val="00000AA3"/>
    <w:rsid w:val="00003A68"/>
    <w:rsid w:val="00325FC3"/>
    <w:rsid w:val="0032722C"/>
    <w:rsid w:val="003A1EB1"/>
    <w:rsid w:val="003A4AC0"/>
    <w:rsid w:val="00422684"/>
    <w:rsid w:val="006141FE"/>
    <w:rsid w:val="007A56D4"/>
    <w:rsid w:val="00885A16"/>
    <w:rsid w:val="00996670"/>
    <w:rsid w:val="00A7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84A52"/>
  <w15:chartTrackingRefBased/>
  <w15:docId w15:val="{10EDA2D2-05D3-4BA2-90DB-CBE4B7EE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2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2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26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2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26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2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2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2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2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26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26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26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268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268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26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26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26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26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2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2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2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2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2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26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26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268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26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268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26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692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3</cp:revision>
  <dcterms:created xsi:type="dcterms:W3CDTF">2026-09-08T05:49:00Z</dcterms:created>
  <dcterms:modified xsi:type="dcterms:W3CDTF">2026-09-08T06:42:00Z</dcterms:modified>
</cp:coreProperties>
</file>