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A2FA1" w14:textId="0AC947DD" w:rsidR="0097571F" w:rsidRPr="0097571F" w:rsidRDefault="0097571F" w:rsidP="0097571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7571F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0ED20F6E" w14:textId="77777777" w:rsidR="0097571F" w:rsidRPr="0097571F" w:rsidRDefault="0097571F" w:rsidP="0097571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7571F">
        <w:rPr>
          <w:rFonts w:ascii="Times New Roman" w:hAnsi="Times New Roman" w:cs="Times New Roman"/>
          <w:sz w:val="20"/>
          <w:szCs w:val="20"/>
        </w:rPr>
        <w:t>Do Zarządzenia Dyrektora PCPR w Krakowie</w:t>
      </w:r>
    </w:p>
    <w:p w14:paraId="2BA69D91" w14:textId="77777777" w:rsidR="0097571F" w:rsidRDefault="0097571F" w:rsidP="0097571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7571F">
        <w:rPr>
          <w:rFonts w:ascii="Times New Roman" w:hAnsi="Times New Roman" w:cs="Times New Roman"/>
          <w:sz w:val="20"/>
          <w:szCs w:val="20"/>
        </w:rPr>
        <w:t>Nr 33/2026 z dnia 3 września 2026 roku</w:t>
      </w:r>
    </w:p>
    <w:p w14:paraId="50EA064A" w14:textId="77777777" w:rsidR="0097571F" w:rsidRPr="0097571F" w:rsidRDefault="0097571F" w:rsidP="0097571F">
      <w:pPr>
        <w:spacing w:after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47A72DA0" w14:textId="77777777" w:rsidR="00FD268F" w:rsidRDefault="00FD268F" w:rsidP="0097571F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7571F">
        <w:rPr>
          <w:rFonts w:ascii="Times New Roman" w:hAnsi="Times New Roman" w:cs="Times New Roman"/>
          <w:b/>
          <w:bCs/>
          <w:sz w:val="22"/>
          <w:szCs w:val="22"/>
        </w:rPr>
        <w:t>PROCEDURA WSPÓŁPRACY POWIATOWEGO CENTRUM POMOCY RODZINIE W KRAKOWIE Z PODMIOTAMI OCHRONY ZDROWIA W ZAKRESIE KOORDYNACJI OPIEKI DŁUGOTERMINOWEJ</w:t>
      </w:r>
    </w:p>
    <w:p w14:paraId="49316AAC" w14:textId="77777777" w:rsidR="0097571F" w:rsidRPr="0097571F" w:rsidRDefault="0097571F" w:rsidP="0097571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38E2026" w14:textId="07D61BE2" w:rsidR="00FD268F" w:rsidRDefault="00FD268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7571F">
        <w:rPr>
          <w:rFonts w:ascii="Times New Roman" w:hAnsi="Times New Roman" w:cs="Times New Roman"/>
          <w:b/>
          <w:bCs/>
          <w:sz w:val="22"/>
          <w:szCs w:val="22"/>
        </w:rPr>
        <w:t>§ 1. Cel procedury</w:t>
      </w:r>
      <w:r w:rsidR="0097571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3923472" w14:textId="77777777" w:rsidR="0097571F" w:rsidRPr="0097571F" w:rsidRDefault="0097571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E744785" w14:textId="77777777" w:rsidR="00FD268F" w:rsidRPr="0097571F" w:rsidRDefault="00FD268F" w:rsidP="0097571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Celem procedury jest określenie zasad współpracy Powiatowego Centrum Pomocy Rodzinie, zwanego dalej PCPR, z podmiotami wykonującymi działalność leczniczą oraz innymi podmiotami działającymi w obszarze ochrony zdrowia, w zakresie wynikającym z przepisów prawa i właściwości tych podmiotów.</w:t>
      </w:r>
    </w:p>
    <w:p w14:paraId="3DE87A94" w14:textId="77777777" w:rsidR="00FD268F" w:rsidRDefault="00FD268F" w:rsidP="0097571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Współpraca ma na celu w szczególności usprawnienie wymiany informacji organizacyjnych dotyczących dostępnych form opieki długoterminowej oraz identyfikowanie problemów wymagających współdziałania różnych systemów.</w:t>
      </w:r>
    </w:p>
    <w:p w14:paraId="2FCD5FBA" w14:textId="77777777" w:rsidR="0097571F" w:rsidRPr="0097571F" w:rsidRDefault="0097571F" w:rsidP="0097571F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1AB361A0" w14:textId="77777777" w:rsidR="00FD268F" w:rsidRDefault="00FD268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7571F">
        <w:rPr>
          <w:rFonts w:ascii="Times New Roman" w:hAnsi="Times New Roman" w:cs="Times New Roman"/>
          <w:b/>
          <w:bCs/>
          <w:sz w:val="22"/>
          <w:szCs w:val="22"/>
        </w:rPr>
        <w:t>§ 2. Zakres współpracy</w:t>
      </w:r>
    </w:p>
    <w:p w14:paraId="0BC64512" w14:textId="77777777" w:rsidR="0097571F" w:rsidRPr="0097571F" w:rsidRDefault="0097571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EB4F324" w14:textId="77777777" w:rsidR="00FD268F" w:rsidRDefault="00FD268F" w:rsidP="0097571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Współpraca może obejmować w szczególności:</w:t>
      </w:r>
    </w:p>
    <w:p w14:paraId="55550FE1" w14:textId="77777777" w:rsidR="0097571F" w:rsidRPr="0097571F" w:rsidRDefault="0097571F" w:rsidP="0097571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EE098E0" w14:textId="77777777" w:rsidR="00FD268F" w:rsidRPr="0097571F" w:rsidRDefault="00FD268F" w:rsidP="0097571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wymianę informacji o dostępnych formach wsparcia i świadczeniach;</w:t>
      </w:r>
    </w:p>
    <w:p w14:paraId="79559952" w14:textId="77777777" w:rsidR="00FD268F" w:rsidRPr="0097571F" w:rsidRDefault="00FD268F" w:rsidP="0097571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identyfikowanie problemów dotyczących dostępności opieki;</w:t>
      </w:r>
    </w:p>
    <w:p w14:paraId="63E7D7B9" w14:textId="77777777" w:rsidR="00FD268F" w:rsidRPr="0097571F" w:rsidRDefault="00FD268F" w:rsidP="0097571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analizowanie potrzeb organizacyjnych;</w:t>
      </w:r>
    </w:p>
    <w:p w14:paraId="504BB4A4" w14:textId="77777777" w:rsidR="00FD268F" w:rsidRPr="0097571F" w:rsidRDefault="00FD268F" w:rsidP="0097571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organizowanie spotkań;</w:t>
      </w:r>
    </w:p>
    <w:p w14:paraId="035DC8A8" w14:textId="77777777" w:rsidR="00FD268F" w:rsidRPr="0097571F" w:rsidRDefault="00FD268F" w:rsidP="0097571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wypracowywanie zasad współpracy międzyinstytucjonalnej;</w:t>
      </w:r>
    </w:p>
    <w:p w14:paraId="3FE776AD" w14:textId="77777777" w:rsidR="00FD268F" w:rsidRPr="0097571F" w:rsidRDefault="00FD268F" w:rsidP="0097571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identyfikowanie barier w zapewnieniu ciągłości wsparcia;</w:t>
      </w:r>
    </w:p>
    <w:p w14:paraId="2DC093AE" w14:textId="77777777" w:rsidR="00FD268F" w:rsidRDefault="00FD268F" w:rsidP="0097571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wymianę informacji zbiorczych i organizacyjnych, jeżeli jest to dopuszczalne przez obowiązujące przepisy.</w:t>
      </w:r>
    </w:p>
    <w:p w14:paraId="6460918D" w14:textId="77777777" w:rsidR="0097571F" w:rsidRPr="0097571F" w:rsidRDefault="0097571F" w:rsidP="0097571F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FEE42F7" w14:textId="77777777" w:rsidR="00FD268F" w:rsidRDefault="00FD268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7571F">
        <w:rPr>
          <w:rFonts w:ascii="Times New Roman" w:hAnsi="Times New Roman" w:cs="Times New Roman"/>
          <w:b/>
          <w:bCs/>
          <w:sz w:val="22"/>
          <w:szCs w:val="22"/>
        </w:rPr>
        <w:t>§ 3. Zasada właściwości</w:t>
      </w:r>
    </w:p>
    <w:p w14:paraId="5062079D" w14:textId="77777777" w:rsidR="0097571F" w:rsidRPr="0097571F" w:rsidRDefault="0097571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28BE5E3" w14:textId="77777777" w:rsidR="00FD268F" w:rsidRPr="0097571F" w:rsidRDefault="00FD268F" w:rsidP="0097571F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PCPR realizuje wyłącznie zadania należące do jego właściwości.</w:t>
      </w:r>
    </w:p>
    <w:p w14:paraId="4BFED502" w14:textId="77777777" w:rsidR="00FD268F" w:rsidRPr="0097571F" w:rsidRDefault="00FD268F" w:rsidP="0097571F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PCPR nie podejmuje decyzji medycznych ani nie zastępuje podmiotów leczniczych w realizacji ich obowiązków.</w:t>
      </w:r>
    </w:p>
    <w:p w14:paraId="0A3E99A1" w14:textId="77777777" w:rsidR="00FD268F" w:rsidRPr="0097571F" w:rsidRDefault="00FD268F" w:rsidP="0097571F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Podmioty ochrony zdrowia realizują swoje zadania zgodnie z obowiązującymi przepisami prawa oraz własnymi kompetencjami.</w:t>
      </w:r>
    </w:p>
    <w:p w14:paraId="1E986F2F" w14:textId="77777777" w:rsidR="00FD268F" w:rsidRDefault="00FD268F" w:rsidP="0097571F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Działania koordynacyjne nie naruszają autonomii zawodowej osób wykonujących zawody medyczne ani kompetencji podmiotów leczniczych.</w:t>
      </w:r>
    </w:p>
    <w:p w14:paraId="16205B83" w14:textId="77777777" w:rsidR="0097571F" w:rsidRPr="0097571F" w:rsidRDefault="0097571F" w:rsidP="0097571F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8EE32AB" w14:textId="77777777" w:rsidR="00FD268F" w:rsidRDefault="00FD268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7571F">
        <w:rPr>
          <w:rFonts w:ascii="Times New Roman" w:hAnsi="Times New Roman" w:cs="Times New Roman"/>
          <w:b/>
          <w:bCs/>
          <w:sz w:val="22"/>
          <w:szCs w:val="22"/>
        </w:rPr>
        <w:t>§ 4. Wymiana informacji</w:t>
      </w:r>
    </w:p>
    <w:p w14:paraId="69E03366" w14:textId="77777777" w:rsidR="0097571F" w:rsidRPr="0097571F" w:rsidRDefault="0097571F" w:rsidP="0097571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DDDF78F" w14:textId="77777777" w:rsidR="002F2A65" w:rsidRDefault="00FD268F" w:rsidP="0097571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W pierwszej kolejności wymiana informacji powinna dotyczyć danych: </w:t>
      </w:r>
    </w:p>
    <w:p w14:paraId="7A65DEB5" w14:textId="77777777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a) zbiorczych; </w:t>
      </w:r>
    </w:p>
    <w:p w14:paraId="4AAFAFC3" w14:textId="776F0D80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b) statystycznych; </w:t>
      </w:r>
    </w:p>
    <w:p w14:paraId="5E349A44" w14:textId="77777777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c) organizacyjnych; </w:t>
      </w:r>
    </w:p>
    <w:p w14:paraId="146DAA78" w14:textId="77777777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d) dotyczących dostępności usług; </w:t>
      </w:r>
    </w:p>
    <w:p w14:paraId="451AA6BC" w14:textId="230F138C" w:rsidR="00FD268F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lastRenderedPageBreak/>
        <w:t>e) dotyczących problemów systemowych.</w:t>
      </w:r>
    </w:p>
    <w:p w14:paraId="1592EB3B" w14:textId="77777777" w:rsidR="002F2A65" w:rsidRPr="0097571F" w:rsidRDefault="002F2A65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A7B4141" w14:textId="77777777" w:rsidR="00FD268F" w:rsidRPr="0097571F" w:rsidRDefault="00FD268F" w:rsidP="0097571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Przekazywanie danych dotyczących konkretnej osoby może odbywać się wyłącznie w przypadkach i na zasadach wynikających z obowiązujących przepisów prawa.</w:t>
      </w:r>
    </w:p>
    <w:p w14:paraId="558334FA" w14:textId="77777777" w:rsidR="00FD268F" w:rsidRDefault="00FD268F" w:rsidP="0097571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Przed przekazaniem danych należy każdorazowo ustalić podstawę prawną, zakres danych oraz niezbędność ich przekazania.</w:t>
      </w:r>
    </w:p>
    <w:p w14:paraId="6080CB04" w14:textId="77777777" w:rsidR="002F2A65" w:rsidRPr="0097571F" w:rsidRDefault="002F2A65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59436E9" w14:textId="77777777" w:rsidR="00FD268F" w:rsidRDefault="00FD268F" w:rsidP="002F2A6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7571F">
        <w:rPr>
          <w:rFonts w:ascii="Times New Roman" w:hAnsi="Times New Roman" w:cs="Times New Roman"/>
          <w:b/>
          <w:bCs/>
          <w:sz w:val="22"/>
          <w:szCs w:val="22"/>
        </w:rPr>
        <w:t>§ 5. Spotkania z podmiotami ochrony zdrowia</w:t>
      </w:r>
    </w:p>
    <w:p w14:paraId="3E4D55F2" w14:textId="77777777" w:rsidR="002F2A65" w:rsidRPr="0097571F" w:rsidRDefault="002F2A65" w:rsidP="002F2A6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20B4530" w14:textId="77777777" w:rsidR="00FD268F" w:rsidRPr="0097571F" w:rsidRDefault="00FD268F" w:rsidP="0097571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Koordynator może organizować spotkania z przedstawicielami podmiotów ochrony zdrowia.</w:t>
      </w:r>
    </w:p>
    <w:p w14:paraId="310203BB" w14:textId="77777777" w:rsidR="002F2A65" w:rsidRDefault="00FD268F" w:rsidP="0097571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Przedmiotem spotkań mogą być w szczególności: </w:t>
      </w:r>
    </w:p>
    <w:p w14:paraId="3B289B49" w14:textId="77777777" w:rsidR="002F2A65" w:rsidRDefault="002F2A65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ECEFBCB" w14:textId="77777777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a) problemy organizacyjne; </w:t>
      </w:r>
    </w:p>
    <w:p w14:paraId="15E0CA3C" w14:textId="77777777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b) dostępność poszczególnych form opieki; </w:t>
      </w:r>
    </w:p>
    <w:p w14:paraId="0424077E" w14:textId="77777777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c) współpraca pomiędzy podmiotami pomocy społecznej i ochrony zdrowia; </w:t>
      </w:r>
    </w:p>
    <w:p w14:paraId="374792C0" w14:textId="77777777" w:rsidR="002F2A65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d) problemy dotyczące przepływu informacji; </w:t>
      </w:r>
    </w:p>
    <w:p w14:paraId="456A1349" w14:textId="75401A8D" w:rsidR="00FD268F" w:rsidRDefault="00FD268F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e) rekomendacje dotyczące usprawnienia współpracy.</w:t>
      </w:r>
    </w:p>
    <w:p w14:paraId="53BDCD2E" w14:textId="77777777" w:rsidR="002F2A65" w:rsidRPr="0097571F" w:rsidRDefault="002F2A65" w:rsidP="002F2A65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172B0FD" w14:textId="77777777" w:rsidR="00FD268F" w:rsidRDefault="00FD268F" w:rsidP="002F2A6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7571F">
        <w:rPr>
          <w:rFonts w:ascii="Times New Roman" w:hAnsi="Times New Roman" w:cs="Times New Roman"/>
          <w:b/>
          <w:bCs/>
          <w:sz w:val="22"/>
          <w:szCs w:val="22"/>
        </w:rPr>
        <w:t>§ 6. Identyfikowanie problemów systemowych</w:t>
      </w:r>
    </w:p>
    <w:p w14:paraId="352593C6" w14:textId="77777777" w:rsidR="002F2A65" w:rsidRPr="0097571F" w:rsidRDefault="002F2A65" w:rsidP="002F2A6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7FC88BD" w14:textId="77777777" w:rsidR="00FD268F" w:rsidRPr="0097571F" w:rsidRDefault="00FD268F" w:rsidP="0097571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Informacje dotyczące problemów powtarzających się lub mających charakter systemowy są gromadzone i analizowane.</w:t>
      </w:r>
    </w:p>
    <w:p w14:paraId="7AB6AB24" w14:textId="77777777" w:rsidR="00B845BF" w:rsidRDefault="00FD268F" w:rsidP="0097571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W oparciu o zgromadzone informacje, o których mowa w ust. 1, Koordynator może przygotować:</w:t>
      </w:r>
    </w:p>
    <w:p w14:paraId="54D8796C" w14:textId="0FB70139" w:rsidR="00B845BF" w:rsidRDefault="00FD268F" w:rsidP="00B845BF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36D328F" w14:textId="77777777" w:rsidR="00B845BF" w:rsidRDefault="00FD268F" w:rsidP="00B845BF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a) informację o problemie; </w:t>
      </w:r>
    </w:p>
    <w:p w14:paraId="1F5284B5" w14:textId="77777777" w:rsidR="00B845BF" w:rsidRDefault="00FD268F" w:rsidP="00B845BF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b) propozycję działań organizacyjnych; </w:t>
      </w:r>
    </w:p>
    <w:p w14:paraId="649AEBE2" w14:textId="77777777" w:rsidR="00B845BF" w:rsidRDefault="00FD268F" w:rsidP="00B845BF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 xml:space="preserve">c) rekomendację dotyczącą usprawnienia współpracy; </w:t>
      </w:r>
    </w:p>
    <w:p w14:paraId="2E16A8A8" w14:textId="3BB9DE88" w:rsidR="00FD268F" w:rsidRPr="0097571F" w:rsidRDefault="00FD268F" w:rsidP="00B845BF">
      <w:pPr>
        <w:spacing w:after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571F">
        <w:rPr>
          <w:rFonts w:ascii="Times New Roman" w:hAnsi="Times New Roman" w:cs="Times New Roman"/>
          <w:sz w:val="22"/>
          <w:szCs w:val="22"/>
        </w:rPr>
        <w:t>d) materiał analityczny dla właściwych organów lub podmiotów.</w:t>
      </w:r>
    </w:p>
    <w:p w14:paraId="56E486C5" w14:textId="77777777" w:rsidR="00FD268F" w:rsidRPr="0097571F" w:rsidRDefault="00FD268F" w:rsidP="0097571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sectPr w:rsidR="00FD268F" w:rsidRPr="00975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3715D"/>
    <w:multiLevelType w:val="multilevel"/>
    <w:tmpl w:val="A22A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01752"/>
    <w:multiLevelType w:val="multilevel"/>
    <w:tmpl w:val="94085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A6A60"/>
    <w:multiLevelType w:val="multilevel"/>
    <w:tmpl w:val="57CEE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0522A1"/>
    <w:multiLevelType w:val="multilevel"/>
    <w:tmpl w:val="670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687D32"/>
    <w:multiLevelType w:val="multilevel"/>
    <w:tmpl w:val="6AF49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030E5C"/>
    <w:multiLevelType w:val="multilevel"/>
    <w:tmpl w:val="47060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682424">
    <w:abstractNumId w:val="3"/>
  </w:num>
  <w:num w:numId="2" w16cid:durableId="1013385184">
    <w:abstractNumId w:val="4"/>
  </w:num>
  <w:num w:numId="3" w16cid:durableId="783304654">
    <w:abstractNumId w:val="2"/>
  </w:num>
  <w:num w:numId="4" w16cid:durableId="1006245553">
    <w:abstractNumId w:val="5"/>
  </w:num>
  <w:num w:numId="5" w16cid:durableId="1808089597">
    <w:abstractNumId w:val="0"/>
  </w:num>
  <w:num w:numId="6" w16cid:durableId="1965573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68F"/>
    <w:rsid w:val="002F2A65"/>
    <w:rsid w:val="0043654D"/>
    <w:rsid w:val="0097571F"/>
    <w:rsid w:val="00B845BF"/>
    <w:rsid w:val="00D728FF"/>
    <w:rsid w:val="00FD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A692"/>
  <w15:chartTrackingRefBased/>
  <w15:docId w15:val="{119FBFA8-4F5A-4A3F-BBF3-B122034B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2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2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2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2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2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2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2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2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2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2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2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2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2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2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2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2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2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26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2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2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2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2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2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26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26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26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2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2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26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2</cp:revision>
  <dcterms:created xsi:type="dcterms:W3CDTF">2026-09-08T05:50:00Z</dcterms:created>
  <dcterms:modified xsi:type="dcterms:W3CDTF">2026-09-08T06:46:00Z</dcterms:modified>
</cp:coreProperties>
</file>